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FCDD" w14:textId="5E5BFC9D" w:rsidR="00BB5BA1" w:rsidRPr="000676C8" w:rsidRDefault="00BB5BA1" w:rsidP="00BB5BA1">
      <w:pPr>
        <w:widowControl w:val="0"/>
        <w:tabs>
          <w:tab w:val="left" w:pos="-720"/>
          <w:tab w:val="left" w:pos="0"/>
        </w:tabs>
        <w:autoSpaceDE w:val="0"/>
        <w:autoSpaceDN w:val="0"/>
        <w:adjustRightInd w:val="0"/>
        <w:ind w:right="142"/>
        <w:rPr>
          <w:rFonts w:cs="Arial"/>
          <w:spacing w:val="-3"/>
          <w:kern w:val="1"/>
          <w:szCs w:val="16"/>
        </w:rPr>
      </w:pPr>
      <w:r w:rsidRPr="000676C8">
        <w:rPr>
          <w:rFonts w:cs="Arial"/>
          <w:spacing w:val="-3"/>
          <w:kern w:val="1"/>
          <w:szCs w:val="16"/>
        </w:rPr>
        <w:t>1.3.6.1.2.7.1.2. Un resumen sobre el desempeño económico reciente, destacando al menos la estructura y evolución del producto interno bruto, el comercio exterior y la balanza de pagos, el endeudamiento externo, las finanzas públicas y los documentos de contenido crediticio que tenga en circulación, especificando plazo, condiciones, calificación de los títulos y estado actual de cumplimiento.</w:t>
      </w:r>
    </w:p>
    <w:p w14:paraId="5BBE7297" w14:textId="77777777" w:rsidR="00BB5BA1" w:rsidRPr="000676C8" w:rsidRDefault="00BB5BA1" w:rsidP="00BB5BA1">
      <w:pPr>
        <w:widowControl w:val="0"/>
        <w:tabs>
          <w:tab w:val="left" w:pos="-720"/>
          <w:tab w:val="left" w:pos="0"/>
        </w:tabs>
        <w:autoSpaceDE w:val="0"/>
        <w:autoSpaceDN w:val="0"/>
        <w:adjustRightInd w:val="0"/>
        <w:ind w:right="142"/>
        <w:rPr>
          <w:rFonts w:cs="Arial"/>
          <w:spacing w:val="-3"/>
          <w:kern w:val="1"/>
          <w:szCs w:val="16"/>
        </w:rPr>
      </w:pPr>
    </w:p>
    <w:p w14:paraId="343EEF8F" w14:textId="77777777" w:rsidR="00BB5BA1" w:rsidRPr="000676C8" w:rsidRDefault="00BB5BA1" w:rsidP="00BB5BA1">
      <w:pPr>
        <w:widowControl w:val="0"/>
        <w:tabs>
          <w:tab w:val="left" w:pos="-720"/>
          <w:tab w:val="left" w:pos="0"/>
        </w:tabs>
        <w:autoSpaceDE w:val="0"/>
        <w:autoSpaceDN w:val="0"/>
        <w:adjustRightInd w:val="0"/>
        <w:ind w:right="142"/>
        <w:rPr>
          <w:rFonts w:cs="Arial"/>
          <w:spacing w:val="-3"/>
          <w:kern w:val="1"/>
          <w:szCs w:val="16"/>
        </w:rPr>
      </w:pPr>
      <w:r w:rsidRPr="000676C8">
        <w:rPr>
          <w:rFonts w:cs="Arial"/>
          <w:spacing w:val="-3"/>
          <w:kern w:val="1"/>
          <w:szCs w:val="16"/>
        </w:rPr>
        <w:t>1.3.6.1.2.7.2. Las siguientes cláusulas de salvaguardia:</w:t>
      </w:r>
    </w:p>
    <w:p w14:paraId="6D791F95" w14:textId="77777777" w:rsidR="00BB5BA1" w:rsidRPr="000676C8" w:rsidRDefault="00BB5BA1" w:rsidP="00BB5BA1">
      <w:pPr>
        <w:widowControl w:val="0"/>
        <w:tabs>
          <w:tab w:val="left" w:pos="-720"/>
          <w:tab w:val="left" w:pos="0"/>
          <w:tab w:val="left" w:pos="3600"/>
        </w:tabs>
        <w:autoSpaceDE w:val="0"/>
        <w:autoSpaceDN w:val="0"/>
        <w:adjustRightInd w:val="0"/>
        <w:ind w:right="142"/>
        <w:rPr>
          <w:rFonts w:cs="Arial"/>
          <w:spacing w:val="-3"/>
          <w:kern w:val="1"/>
          <w:szCs w:val="16"/>
        </w:rPr>
      </w:pPr>
    </w:p>
    <w:p w14:paraId="5ABD80C7" w14:textId="77777777" w:rsidR="00BB5BA1" w:rsidRPr="000676C8" w:rsidRDefault="00BB5BA1" w:rsidP="00BB5BA1">
      <w:pPr>
        <w:widowControl w:val="0"/>
        <w:tabs>
          <w:tab w:val="left" w:pos="-720"/>
          <w:tab w:val="left" w:pos="0"/>
          <w:tab w:val="left" w:pos="3600"/>
        </w:tabs>
        <w:autoSpaceDE w:val="0"/>
        <w:autoSpaceDN w:val="0"/>
        <w:adjustRightInd w:val="0"/>
        <w:ind w:right="142"/>
        <w:rPr>
          <w:rFonts w:cs="Arial"/>
          <w:spacing w:val="-3"/>
          <w:kern w:val="1"/>
          <w:szCs w:val="16"/>
        </w:rPr>
      </w:pPr>
      <w:r w:rsidRPr="000676C8">
        <w:rPr>
          <w:rFonts w:cs="Arial"/>
          <w:spacing w:val="-3"/>
          <w:kern w:val="1"/>
          <w:szCs w:val="16"/>
        </w:rPr>
        <w:t>1.3.6.1.2.7.2.1. Por la cual se renuncia de manera irrevocable a la inmunidad soberana con respecto a cualquier acción, pleito, procedimientos o notificaciones que surjan de la colocación de los valores, cuando la jurisdicción convenida sea diferente a la del emisor.</w:t>
      </w:r>
    </w:p>
    <w:p w14:paraId="330230A1" w14:textId="77777777" w:rsidR="00BB5BA1" w:rsidRPr="000676C8" w:rsidRDefault="00BB5BA1" w:rsidP="00BB5BA1">
      <w:pPr>
        <w:widowControl w:val="0"/>
        <w:tabs>
          <w:tab w:val="left" w:pos="-720"/>
          <w:tab w:val="left" w:pos="0"/>
          <w:tab w:val="left" w:pos="3600"/>
        </w:tabs>
        <w:autoSpaceDE w:val="0"/>
        <w:autoSpaceDN w:val="0"/>
        <w:adjustRightInd w:val="0"/>
        <w:ind w:right="142"/>
        <w:rPr>
          <w:rFonts w:cs="Arial"/>
          <w:spacing w:val="-3"/>
          <w:kern w:val="1"/>
          <w:szCs w:val="16"/>
        </w:rPr>
      </w:pPr>
    </w:p>
    <w:p w14:paraId="76105E43" w14:textId="77777777" w:rsidR="00BB5BA1" w:rsidRPr="000676C8" w:rsidRDefault="00BB5BA1" w:rsidP="00BB5BA1">
      <w:pPr>
        <w:widowControl w:val="0"/>
        <w:tabs>
          <w:tab w:val="left" w:pos="-720"/>
          <w:tab w:val="left" w:pos="0"/>
          <w:tab w:val="left" w:pos="3600"/>
        </w:tabs>
        <w:autoSpaceDE w:val="0"/>
        <w:autoSpaceDN w:val="0"/>
        <w:adjustRightInd w:val="0"/>
        <w:ind w:right="142"/>
        <w:rPr>
          <w:rFonts w:cs="Arial"/>
          <w:spacing w:val="-3"/>
          <w:kern w:val="1"/>
          <w:szCs w:val="16"/>
        </w:rPr>
      </w:pPr>
      <w:r w:rsidRPr="000676C8">
        <w:rPr>
          <w:rFonts w:cs="Arial"/>
          <w:spacing w:val="-3"/>
          <w:kern w:val="1"/>
          <w:szCs w:val="16"/>
        </w:rPr>
        <w:t xml:space="preserve">1.3.6.1.2.7.2.2. Aquella por la cual los derechos del tenedor y las obligaciones del emisor se </w:t>
      </w:r>
      <w:proofErr w:type="gramStart"/>
      <w:r w:rsidRPr="000676C8">
        <w:rPr>
          <w:rFonts w:cs="Arial"/>
          <w:spacing w:val="-3"/>
          <w:kern w:val="1"/>
          <w:szCs w:val="16"/>
        </w:rPr>
        <w:t>equiparan</w:t>
      </w:r>
      <w:proofErr w:type="gramEnd"/>
      <w:r w:rsidRPr="000676C8">
        <w:rPr>
          <w:rFonts w:cs="Arial"/>
          <w:spacing w:val="-3"/>
          <w:kern w:val="1"/>
          <w:szCs w:val="16"/>
        </w:rPr>
        <w:t xml:space="preserve"> por lo menos “</w:t>
      </w:r>
      <w:proofErr w:type="spellStart"/>
      <w:r w:rsidRPr="000676C8">
        <w:rPr>
          <w:rFonts w:cs="Arial"/>
          <w:i/>
          <w:iCs/>
          <w:spacing w:val="-3"/>
          <w:kern w:val="1"/>
          <w:szCs w:val="16"/>
        </w:rPr>
        <w:t>pari</w:t>
      </w:r>
      <w:proofErr w:type="spellEnd"/>
      <w:r w:rsidRPr="000676C8">
        <w:rPr>
          <w:rFonts w:cs="Arial"/>
          <w:i/>
          <w:iCs/>
          <w:spacing w:val="-3"/>
          <w:kern w:val="1"/>
          <w:szCs w:val="16"/>
        </w:rPr>
        <w:t xml:space="preserve"> </w:t>
      </w:r>
      <w:proofErr w:type="spellStart"/>
      <w:r w:rsidRPr="000676C8">
        <w:rPr>
          <w:rFonts w:cs="Arial"/>
          <w:i/>
          <w:iCs/>
          <w:spacing w:val="-3"/>
          <w:kern w:val="1"/>
          <w:szCs w:val="16"/>
        </w:rPr>
        <w:t>passu</w:t>
      </w:r>
      <w:proofErr w:type="spellEnd"/>
      <w:r w:rsidRPr="000676C8">
        <w:rPr>
          <w:rFonts w:cs="Arial"/>
          <w:spacing w:val="-3"/>
          <w:kern w:val="1"/>
          <w:szCs w:val="16"/>
        </w:rPr>
        <w:t>” en prioridad de pago con toda la demás deuda externa directa del emisor representada en valores no garantizada y no subordinada.</w:t>
      </w:r>
    </w:p>
    <w:p w14:paraId="6CFD1F02" w14:textId="77777777" w:rsidR="00BB5BA1" w:rsidRPr="000676C8" w:rsidRDefault="00BB5BA1" w:rsidP="00BB5BA1">
      <w:pPr>
        <w:widowControl w:val="0"/>
        <w:tabs>
          <w:tab w:val="left" w:pos="-720"/>
          <w:tab w:val="left" w:pos="0"/>
        </w:tabs>
        <w:autoSpaceDE w:val="0"/>
        <w:autoSpaceDN w:val="0"/>
        <w:adjustRightInd w:val="0"/>
        <w:ind w:right="142"/>
        <w:rPr>
          <w:rFonts w:cs="Arial"/>
          <w:spacing w:val="-3"/>
          <w:kern w:val="1"/>
          <w:szCs w:val="16"/>
        </w:rPr>
      </w:pPr>
    </w:p>
    <w:p w14:paraId="459B7481" w14:textId="77777777" w:rsidR="00BB5BA1" w:rsidRPr="000676C8" w:rsidRDefault="00BB5BA1" w:rsidP="00BB5BA1">
      <w:pPr>
        <w:widowControl w:val="0"/>
        <w:tabs>
          <w:tab w:val="left" w:pos="-720"/>
          <w:tab w:val="left" w:pos="0"/>
        </w:tabs>
        <w:autoSpaceDE w:val="0"/>
        <w:autoSpaceDN w:val="0"/>
        <w:adjustRightInd w:val="0"/>
        <w:ind w:right="142"/>
        <w:rPr>
          <w:rFonts w:cs="Arial"/>
          <w:kern w:val="1"/>
          <w:szCs w:val="16"/>
        </w:rPr>
      </w:pPr>
      <w:r w:rsidRPr="000676C8">
        <w:rPr>
          <w:rFonts w:cs="Arial"/>
          <w:spacing w:val="-3"/>
          <w:kern w:val="1"/>
          <w:szCs w:val="16"/>
        </w:rPr>
        <w:t xml:space="preserve">1.3.6.1.2.7.2.3. La que establece el vencimiento acelerado de los valores al presentarse un incumplimiento en su pago, en el de otras emisiones realizadas o garantizadas por el gobierno extranjero o por la entidad pública extranjera, o en el de la deuda externa no representada en valores. </w:t>
      </w:r>
    </w:p>
    <w:p w14:paraId="77D15E8A" w14:textId="422E386F" w:rsidR="00BB5BA1" w:rsidRPr="00691B3A" w:rsidRDefault="002B2989" w:rsidP="00BB5BA1">
      <w:pPr>
        <w:widowControl w:val="0"/>
        <w:tabs>
          <w:tab w:val="left" w:pos="-720"/>
          <w:tab w:val="left" w:pos="0"/>
        </w:tabs>
        <w:autoSpaceDE w:val="0"/>
        <w:autoSpaceDN w:val="0"/>
        <w:adjustRightInd w:val="0"/>
        <w:ind w:right="142"/>
        <w:rPr>
          <w:rFonts w:cs="Arial"/>
          <w:b/>
          <w:kern w:val="1"/>
          <w:szCs w:val="16"/>
        </w:rPr>
      </w:pPr>
      <w:r>
        <w:rPr>
          <w:rFonts w:cs="Arial"/>
          <w:b/>
          <w:noProof/>
          <w:kern w:val="1"/>
          <w:szCs w:val="16"/>
        </w:rPr>
        <mc:AlternateContent>
          <mc:Choice Requires="wps">
            <w:drawing>
              <wp:anchor distT="0" distB="0" distL="114300" distR="114300" simplePos="0" relativeHeight="251653120" behindDoc="0" locked="0" layoutInCell="1" allowOverlap="1" wp14:anchorId="0237E387" wp14:editId="09D22FF8">
                <wp:simplePos x="0" y="0"/>
                <wp:positionH relativeFrom="column">
                  <wp:posOffset>-116659</wp:posOffset>
                </wp:positionH>
                <wp:positionV relativeFrom="page">
                  <wp:posOffset>2695699</wp:posOffset>
                </wp:positionV>
                <wp:extent cx="0" cy="8340725"/>
                <wp:effectExtent l="0" t="0" r="38100" b="22225"/>
                <wp:wrapNone/>
                <wp:docPr id="1" name="Conector recto 1"/>
                <wp:cNvGraphicFramePr/>
                <a:graphic xmlns:a="http://schemas.openxmlformats.org/drawingml/2006/main">
                  <a:graphicData uri="http://schemas.microsoft.com/office/word/2010/wordprocessingShape">
                    <wps:wsp>
                      <wps:cNvCnPr/>
                      <wps:spPr>
                        <a:xfrm>
                          <a:off x="0" y="0"/>
                          <a:ext cx="0" cy="834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47871" id="Conector recto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2pt,212.25pt" to="-9.2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" strokecolor="black [3200]" strokeweight=".5pt">
                <v:stroke joinstyle="miter"/>
                <w10:wrap anchory="page"/>
              </v:line>
            </w:pict>
          </mc:Fallback>
        </mc:AlternateContent>
      </w:r>
    </w:p>
    <w:p w14:paraId="4E4B0286" w14:textId="49067166" w:rsidR="00D65B01" w:rsidRPr="000F5812" w:rsidRDefault="00A42F20" w:rsidP="009B3D81">
      <w:pPr>
        <w:pStyle w:val="Ttulo1"/>
        <w:rPr>
          <w:rFonts w:cs="Arial"/>
          <w:bCs/>
          <w:kern w:val="1"/>
          <w:szCs w:val="16"/>
        </w:rPr>
      </w:pPr>
      <w:r w:rsidRPr="00D845B2">
        <w:t xml:space="preserve">Bonos </w:t>
      </w:r>
      <w:r w:rsidR="002D62EB" w:rsidRPr="000F5812">
        <w:rPr>
          <w:rFonts w:cs="Arial"/>
          <w:bCs/>
          <w:kern w:val="1"/>
          <w:szCs w:val="16"/>
        </w:rPr>
        <w:t>de destinación específica</w:t>
      </w:r>
    </w:p>
    <w:p w14:paraId="6FB219E4" w14:textId="77777777" w:rsidR="002D62EB" w:rsidRPr="00691B3A" w:rsidRDefault="002D62EB" w:rsidP="00BB5BA1">
      <w:pPr>
        <w:widowControl w:val="0"/>
        <w:tabs>
          <w:tab w:val="left" w:pos="-720"/>
          <w:tab w:val="left" w:pos="0"/>
        </w:tabs>
        <w:autoSpaceDE w:val="0"/>
        <w:autoSpaceDN w:val="0"/>
        <w:adjustRightInd w:val="0"/>
        <w:ind w:right="142"/>
        <w:rPr>
          <w:rFonts w:cs="Arial"/>
          <w:b/>
          <w:kern w:val="1"/>
          <w:szCs w:val="16"/>
        </w:rPr>
      </w:pPr>
    </w:p>
    <w:p w14:paraId="7EFE28AE" w14:textId="0E0D28F9" w:rsidR="00AA6931" w:rsidRDefault="002D62EB" w:rsidP="00BB5BA1">
      <w:pPr>
        <w:widowControl w:val="0"/>
        <w:tabs>
          <w:tab w:val="left" w:pos="-720"/>
          <w:tab w:val="left" w:pos="0"/>
        </w:tabs>
        <w:autoSpaceDE w:val="0"/>
        <w:autoSpaceDN w:val="0"/>
        <w:adjustRightInd w:val="0"/>
        <w:ind w:right="142"/>
        <w:rPr>
          <w:b/>
          <w:bCs/>
        </w:rPr>
      </w:pPr>
      <w:r w:rsidRPr="00810B0B">
        <w:rPr>
          <w:rFonts w:cs="Arial"/>
          <w:b/>
          <w:bCs/>
          <w:kern w:val="1"/>
          <w:szCs w:val="16"/>
        </w:rPr>
        <w:t xml:space="preserve">Son aquellos </w:t>
      </w:r>
      <w:r w:rsidR="00AA6931">
        <w:rPr>
          <w:rFonts w:cs="Arial"/>
          <w:b/>
          <w:bCs/>
          <w:kern w:val="1"/>
          <w:szCs w:val="16"/>
        </w:rPr>
        <w:t>bonos</w:t>
      </w:r>
      <w:r w:rsidR="00AA6931" w:rsidRPr="00810B0B">
        <w:rPr>
          <w:rFonts w:cs="Arial"/>
          <w:b/>
          <w:bCs/>
          <w:kern w:val="1"/>
          <w:szCs w:val="16"/>
        </w:rPr>
        <w:t xml:space="preserve"> </w:t>
      </w:r>
      <w:r w:rsidRPr="00810B0B">
        <w:rPr>
          <w:rFonts w:cs="Arial"/>
          <w:b/>
          <w:bCs/>
          <w:kern w:val="1"/>
          <w:szCs w:val="16"/>
        </w:rPr>
        <w:t>cuy</w:t>
      </w:r>
      <w:r w:rsidR="00854972" w:rsidRPr="00810B0B">
        <w:rPr>
          <w:rFonts w:cs="Arial"/>
          <w:b/>
          <w:bCs/>
          <w:kern w:val="1"/>
          <w:szCs w:val="16"/>
        </w:rPr>
        <w:t xml:space="preserve">os </w:t>
      </w:r>
      <w:r w:rsidR="002F318A">
        <w:rPr>
          <w:rFonts w:cs="Arial"/>
          <w:b/>
          <w:bCs/>
          <w:kern w:val="1"/>
          <w:szCs w:val="16"/>
        </w:rPr>
        <w:t xml:space="preserve">recursos </w:t>
      </w:r>
      <w:r w:rsidR="00854972" w:rsidRPr="00810B0B">
        <w:rPr>
          <w:rFonts w:cs="Arial"/>
          <w:b/>
          <w:bCs/>
          <w:kern w:val="1"/>
          <w:szCs w:val="16"/>
        </w:rPr>
        <w:t>se destinan exclusivamente a financiar o refinanciar, ya sea en parte o totalmente, proyectos</w:t>
      </w:r>
      <w:r w:rsidR="00AE1CA4">
        <w:rPr>
          <w:rFonts w:cs="Arial"/>
          <w:b/>
          <w:bCs/>
          <w:kern w:val="1"/>
          <w:szCs w:val="16"/>
        </w:rPr>
        <w:t xml:space="preserve"> elegibles</w:t>
      </w:r>
      <w:r w:rsidR="00854972" w:rsidRPr="00810B0B">
        <w:rPr>
          <w:rFonts w:cs="Arial"/>
          <w:b/>
          <w:bCs/>
          <w:kern w:val="1"/>
          <w:szCs w:val="16"/>
        </w:rPr>
        <w:t xml:space="preserve"> </w:t>
      </w:r>
      <w:r w:rsidR="004C3900">
        <w:rPr>
          <w:rFonts w:cs="Arial"/>
          <w:b/>
          <w:bCs/>
          <w:kern w:val="1"/>
          <w:szCs w:val="16"/>
        </w:rPr>
        <w:t>nuevos o existentes</w:t>
      </w:r>
      <w:r w:rsidR="003938D3">
        <w:rPr>
          <w:rFonts w:cs="Arial"/>
          <w:b/>
          <w:bCs/>
          <w:kern w:val="1"/>
          <w:szCs w:val="16"/>
        </w:rPr>
        <w:t>.</w:t>
      </w:r>
      <w:r w:rsidR="003938D3" w:rsidRPr="003938D3">
        <w:rPr>
          <w:rFonts w:cs="Arial"/>
          <w:b/>
          <w:bCs/>
          <w:kern w:val="1"/>
          <w:szCs w:val="16"/>
        </w:rPr>
        <w:t xml:space="preserve"> </w:t>
      </w:r>
      <w:r w:rsidR="003938D3" w:rsidRPr="009B346E">
        <w:rPr>
          <w:b/>
          <w:bCs/>
        </w:rPr>
        <w:t xml:space="preserve">Se entiende por proyectos elegibles: los activos, los proyectos, las inversiones, los gastos relacionados o de apoyo y </w:t>
      </w:r>
      <w:r w:rsidR="00B54E41">
        <w:rPr>
          <w:b/>
          <w:bCs/>
        </w:rPr>
        <w:t xml:space="preserve">las </w:t>
      </w:r>
      <w:r w:rsidR="003938D3" w:rsidRPr="009B346E">
        <w:rPr>
          <w:b/>
          <w:bCs/>
        </w:rPr>
        <w:t>actividades de investigación y desarrollo que contribuyan a</w:t>
      </w:r>
      <w:r w:rsidR="004C3EA2">
        <w:rPr>
          <w:b/>
          <w:bCs/>
        </w:rPr>
        <w:t>l logro de</w:t>
      </w:r>
      <w:r w:rsidR="003938D3" w:rsidRPr="009B346E">
        <w:rPr>
          <w:b/>
          <w:bCs/>
        </w:rPr>
        <w:t xml:space="preserve"> objetivos ambientales, sociales, sostenibles o de economía naranja.</w:t>
      </w:r>
    </w:p>
    <w:p w14:paraId="4632D814" w14:textId="6386E430" w:rsidR="00AA6931" w:rsidRDefault="00AA6931" w:rsidP="00BB5BA1">
      <w:pPr>
        <w:widowControl w:val="0"/>
        <w:tabs>
          <w:tab w:val="left" w:pos="-720"/>
          <w:tab w:val="left" w:pos="0"/>
        </w:tabs>
        <w:autoSpaceDE w:val="0"/>
        <w:autoSpaceDN w:val="0"/>
        <w:adjustRightInd w:val="0"/>
        <w:ind w:right="142"/>
        <w:rPr>
          <w:b/>
          <w:bCs/>
        </w:rPr>
      </w:pPr>
    </w:p>
    <w:p w14:paraId="48ECE964" w14:textId="68A40ED9" w:rsidR="00AA6931" w:rsidRDefault="00AA6931" w:rsidP="00BB5BA1">
      <w:pPr>
        <w:widowControl w:val="0"/>
        <w:tabs>
          <w:tab w:val="left" w:pos="-720"/>
          <w:tab w:val="left" w:pos="0"/>
        </w:tabs>
        <w:autoSpaceDE w:val="0"/>
        <w:autoSpaceDN w:val="0"/>
        <w:adjustRightInd w:val="0"/>
        <w:ind w:right="142"/>
        <w:rPr>
          <w:rFonts w:cs="Arial"/>
          <w:b/>
          <w:bCs/>
          <w:kern w:val="1"/>
          <w:szCs w:val="16"/>
        </w:rPr>
      </w:pPr>
      <w:r>
        <w:rPr>
          <w:rFonts w:cs="Arial"/>
          <w:b/>
          <w:kern w:val="1"/>
          <w:szCs w:val="16"/>
          <w:lang w:val="es-CO"/>
        </w:rPr>
        <w:t>En todo caso, o</w:t>
      </w:r>
      <w:r w:rsidRPr="00893A6A">
        <w:rPr>
          <w:rFonts w:cs="Arial"/>
          <w:b/>
          <w:kern w:val="1"/>
          <w:szCs w:val="16"/>
          <w:lang w:val="es-CO"/>
        </w:rPr>
        <w:t>tros instrumentos de contenido crediticio, tales como: papeles comerciales y títulos de deuda emitidos en el marco de procesos de titularización</w:t>
      </w:r>
      <w:r>
        <w:rPr>
          <w:rFonts w:cs="Arial"/>
          <w:b/>
          <w:kern w:val="1"/>
          <w:szCs w:val="16"/>
          <w:lang w:val="es-CO"/>
        </w:rPr>
        <w:t xml:space="preserve">, </w:t>
      </w:r>
      <w:r w:rsidR="004B29D4">
        <w:rPr>
          <w:rFonts w:cs="Arial"/>
          <w:b/>
          <w:kern w:val="1"/>
          <w:szCs w:val="16"/>
          <w:lang w:val="es-CO"/>
        </w:rPr>
        <w:t xml:space="preserve">también </w:t>
      </w:r>
      <w:r>
        <w:rPr>
          <w:rFonts w:cs="Arial"/>
          <w:b/>
          <w:kern w:val="1"/>
          <w:szCs w:val="16"/>
          <w:lang w:val="es-CO"/>
        </w:rPr>
        <w:t>pueden tener la denominación de destinación específica, siempre que cumplan con las instrucciones previstas en el subnumeral 1.3.6.1.2.8. del presente Capítulo.</w:t>
      </w:r>
    </w:p>
    <w:p w14:paraId="109014E7" w14:textId="77777777" w:rsidR="00BC25C0" w:rsidRDefault="00BC25C0" w:rsidP="00BB5BA1">
      <w:pPr>
        <w:widowControl w:val="0"/>
        <w:tabs>
          <w:tab w:val="left" w:pos="-720"/>
          <w:tab w:val="left" w:pos="0"/>
        </w:tabs>
        <w:autoSpaceDE w:val="0"/>
        <w:autoSpaceDN w:val="0"/>
        <w:adjustRightInd w:val="0"/>
        <w:ind w:right="142"/>
        <w:rPr>
          <w:rFonts w:cs="Arial"/>
          <w:b/>
          <w:bCs/>
          <w:kern w:val="1"/>
          <w:szCs w:val="16"/>
        </w:rPr>
      </w:pPr>
    </w:p>
    <w:p w14:paraId="4DAECFEE" w14:textId="19CF5C1E" w:rsidR="00BC25C0" w:rsidRDefault="008563D4" w:rsidP="00BB5BA1">
      <w:pPr>
        <w:widowControl w:val="0"/>
        <w:tabs>
          <w:tab w:val="left" w:pos="-720"/>
          <w:tab w:val="left" w:pos="0"/>
        </w:tabs>
        <w:autoSpaceDE w:val="0"/>
        <w:autoSpaceDN w:val="0"/>
        <w:adjustRightInd w:val="0"/>
        <w:ind w:right="142"/>
        <w:rPr>
          <w:rFonts w:cs="Arial"/>
          <w:b/>
          <w:bCs/>
          <w:kern w:val="1"/>
          <w:szCs w:val="16"/>
        </w:rPr>
      </w:pPr>
      <w:r>
        <w:rPr>
          <w:rFonts w:cs="Arial"/>
          <w:b/>
          <w:bCs/>
          <w:kern w:val="1"/>
          <w:szCs w:val="16"/>
        </w:rPr>
        <w:t>Son</w:t>
      </w:r>
      <w:r w:rsidR="00D17947">
        <w:rPr>
          <w:rFonts w:cs="Arial"/>
          <w:b/>
          <w:bCs/>
          <w:kern w:val="1"/>
          <w:szCs w:val="16"/>
        </w:rPr>
        <w:t xml:space="preserve"> bonos de destinación específica, entre otros</w:t>
      </w:r>
      <w:r w:rsidR="006D7902">
        <w:rPr>
          <w:rFonts w:cs="Arial"/>
          <w:b/>
          <w:bCs/>
          <w:kern w:val="1"/>
          <w:szCs w:val="16"/>
        </w:rPr>
        <w:t>, los siguientes</w:t>
      </w:r>
      <w:r w:rsidR="00D17947">
        <w:rPr>
          <w:rFonts w:cs="Arial"/>
          <w:b/>
          <w:bCs/>
          <w:kern w:val="1"/>
          <w:szCs w:val="16"/>
        </w:rPr>
        <w:t>:</w:t>
      </w:r>
    </w:p>
    <w:p w14:paraId="3E6C2E95" w14:textId="77777777" w:rsidR="00D17947" w:rsidRPr="00587B4D" w:rsidRDefault="00D17947" w:rsidP="00587B4D">
      <w:pPr>
        <w:rPr>
          <w:b/>
          <w:bCs/>
        </w:rPr>
      </w:pPr>
    </w:p>
    <w:p w14:paraId="53F26BFE" w14:textId="7E7F2EF1" w:rsidR="00D95576" w:rsidRPr="00587B4D" w:rsidRDefault="00D95576" w:rsidP="00F25B38">
      <w:pPr>
        <w:pStyle w:val="Ttulo3"/>
      </w:pPr>
      <w:r w:rsidRPr="00587B4D">
        <w:t xml:space="preserve">Bonos verdes: Son </w:t>
      </w:r>
      <w:r w:rsidR="0070607B">
        <w:t>valores</w:t>
      </w:r>
      <w:r w:rsidRPr="00587B4D">
        <w:t xml:space="preserve"> en los que los </w:t>
      </w:r>
      <w:r w:rsidR="002F318A">
        <w:t xml:space="preserve">recursos </w:t>
      </w:r>
      <w:r w:rsidRPr="00587B4D">
        <w:t xml:space="preserve">son destinados exclusivamente a financiar o refinanciar, ya sea en parte o totalmente, </w:t>
      </w:r>
      <w:r w:rsidR="001C0B4E">
        <w:t xml:space="preserve">activos o </w:t>
      </w:r>
      <w:r w:rsidRPr="00587B4D">
        <w:t>proyectos que contribuyan al logro de objetivos ambientales</w:t>
      </w:r>
      <w:r w:rsidR="00811CF5">
        <w:t>, incluyendo</w:t>
      </w:r>
      <w:r w:rsidR="002C4AC5">
        <w:t>, entre otros,</w:t>
      </w:r>
      <w:r w:rsidR="001A7DCB">
        <w:t xml:space="preserve"> los</w:t>
      </w:r>
      <w:r w:rsidR="00811CF5">
        <w:t xml:space="preserve"> climáticos</w:t>
      </w:r>
      <w:r w:rsidR="00861870">
        <w:t>,</w:t>
      </w:r>
      <w:r w:rsidR="002A0950">
        <w:t xml:space="preserve"> y </w:t>
      </w:r>
      <w:r w:rsidR="001A7DCB">
        <w:t xml:space="preserve">los </w:t>
      </w:r>
      <w:r w:rsidR="004973A3">
        <w:t>de conservación de la</w:t>
      </w:r>
      <w:r w:rsidR="00811CF5">
        <w:t xml:space="preserve"> biodiversidad</w:t>
      </w:r>
      <w:r w:rsidR="00820DFD">
        <w:t xml:space="preserve"> y </w:t>
      </w:r>
      <w:r w:rsidR="00356707">
        <w:t xml:space="preserve">de </w:t>
      </w:r>
      <w:r w:rsidR="00820DFD">
        <w:t>los</w:t>
      </w:r>
      <w:r w:rsidR="004973A3">
        <w:t xml:space="preserve"> servicios ecosistémicos</w:t>
      </w:r>
      <w:r w:rsidR="00626CE5">
        <w:rPr>
          <w:rFonts w:cs="Arial"/>
          <w:color w:val="000000" w:themeColor="text1"/>
          <w:szCs w:val="16"/>
          <w:lang w:val="es-CO"/>
        </w:rPr>
        <w:t>.</w:t>
      </w:r>
    </w:p>
    <w:p w14:paraId="1625C18C" w14:textId="77777777" w:rsidR="00D95576" w:rsidRPr="00587B4D" w:rsidRDefault="00D95576" w:rsidP="00587B4D">
      <w:pPr>
        <w:rPr>
          <w:b/>
          <w:bCs/>
        </w:rPr>
      </w:pPr>
    </w:p>
    <w:p w14:paraId="417EDC45" w14:textId="500C1A41" w:rsidR="00D95576" w:rsidRPr="00587B4D" w:rsidRDefault="00D95576" w:rsidP="00587B4D">
      <w:pPr>
        <w:pStyle w:val="Ttulo3"/>
      </w:pPr>
      <w:r w:rsidRPr="00587B4D">
        <w:t xml:space="preserve">Bonos sociales: Son </w:t>
      </w:r>
      <w:r w:rsidR="0070607B">
        <w:t>valores</w:t>
      </w:r>
      <w:r w:rsidRPr="00587B4D">
        <w:t xml:space="preserve"> en los que los </w:t>
      </w:r>
      <w:r w:rsidR="002F318A">
        <w:t xml:space="preserve">recursos </w:t>
      </w:r>
      <w:r w:rsidRPr="00587B4D">
        <w:t xml:space="preserve">son destinados exclusivamente para financiar o refinanciar, ya sea en parte o totalmente, </w:t>
      </w:r>
      <w:r w:rsidR="001C0B4E">
        <w:t xml:space="preserve">activos o </w:t>
      </w:r>
      <w:r w:rsidRPr="00587B4D">
        <w:t>proyectos que contribuyan al logro de objetivos sociales</w:t>
      </w:r>
      <w:r w:rsidR="0068088C">
        <w:t>, incluyendo</w:t>
      </w:r>
      <w:r w:rsidR="00873866">
        <w:t>, entre otros, los</w:t>
      </w:r>
      <w:r w:rsidR="0068088C">
        <w:t xml:space="preserve"> </w:t>
      </w:r>
      <w:r w:rsidR="00684324" w:rsidRPr="002F7A35">
        <w:rPr>
          <w:rFonts w:cs="Arial"/>
          <w:color w:val="000000" w:themeColor="text1"/>
          <w:szCs w:val="16"/>
          <w:lang w:val="es-CO"/>
        </w:rPr>
        <w:t>de igualdad de género</w:t>
      </w:r>
      <w:r w:rsidR="001371E9">
        <w:t xml:space="preserve">. </w:t>
      </w:r>
    </w:p>
    <w:p w14:paraId="3AD516B0" w14:textId="77777777" w:rsidR="00D95576" w:rsidRPr="00587B4D" w:rsidRDefault="00D95576" w:rsidP="00587B4D">
      <w:pPr>
        <w:rPr>
          <w:b/>
          <w:bCs/>
        </w:rPr>
      </w:pPr>
    </w:p>
    <w:p w14:paraId="1BD42CB1" w14:textId="7D8620C1" w:rsidR="00D95576" w:rsidRDefault="00D95576" w:rsidP="00587B4D">
      <w:pPr>
        <w:pStyle w:val="Ttulo3"/>
      </w:pPr>
      <w:r w:rsidRPr="00587B4D">
        <w:t>Bonos sostenibles:</w:t>
      </w:r>
      <w:r w:rsidR="009744E4">
        <w:t xml:space="preserve"> </w:t>
      </w:r>
      <w:r w:rsidRPr="00587B4D">
        <w:t xml:space="preserve">Son </w:t>
      </w:r>
      <w:r w:rsidR="00587B4D">
        <w:t>valores</w:t>
      </w:r>
      <w:r w:rsidRPr="00587B4D">
        <w:t xml:space="preserve"> en los que los </w:t>
      </w:r>
      <w:r w:rsidR="002F318A">
        <w:t xml:space="preserve">recursos </w:t>
      </w:r>
      <w:r w:rsidRPr="00587B4D">
        <w:t xml:space="preserve">son destinados exclusivamente para financiar o refinanciar, ya sea en parte o totalmente, </w:t>
      </w:r>
      <w:r w:rsidR="001C0B4E">
        <w:t xml:space="preserve">activos o </w:t>
      </w:r>
      <w:r w:rsidRPr="00587B4D">
        <w:t xml:space="preserve">proyectos que contribuyan </w:t>
      </w:r>
      <w:r w:rsidR="0032339F">
        <w:t>de manera simult</w:t>
      </w:r>
      <w:r w:rsidR="00871AB1">
        <w:t>á</w:t>
      </w:r>
      <w:r w:rsidR="0032339F">
        <w:t xml:space="preserve">nea </w:t>
      </w:r>
      <w:r w:rsidR="00BC21D2">
        <w:t>al</w:t>
      </w:r>
      <w:r w:rsidRPr="00587B4D">
        <w:t xml:space="preserve"> logro de objetivos sociales y ambientales</w:t>
      </w:r>
      <w:r w:rsidR="00D20613">
        <w:t>.</w:t>
      </w:r>
    </w:p>
    <w:p w14:paraId="5D371B73" w14:textId="77777777" w:rsidR="00587B4D" w:rsidRDefault="00587B4D" w:rsidP="00587B4D"/>
    <w:p w14:paraId="0BAC3090" w14:textId="265650A8" w:rsidR="00587B4D" w:rsidRPr="005C33F1" w:rsidRDefault="00587B4D" w:rsidP="00587B4D">
      <w:pPr>
        <w:pStyle w:val="Ttulo3"/>
      </w:pPr>
      <w:r w:rsidRPr="005C33F1">
        <w:t xml:space="preserve">Bonos naranja: Son valores en los que los </w:t>
      </w:r>
      <w:r w:rsidR="002F318A">
        <w:t>recursos</w:t>
      </w:r>
      <w:r w:rsidR="00DA02E2">
        <w:t xml:space="preserve"> </w:t>
      </w:r>
      <w:r w:rsidRPr="005C33F1">
        <w:t xml:space="preserve">son destinados exclusivamente para financiar o refinanciar, ya sea en parte o totalmente, </w:t>
      </w:r>
      <w:r w:rsidR="006119FB" w:rsidRPr="005C33F1">
        <w:t xml:space="preserve">activos o </w:t>
      </w:r>
      <w:r w:rsidRPr="005C33F1">
        <w:t>proyectos para fomentar</w:t>
      </w:r>
      <w:r w:rsidR="00D3108B" w:rsidRPr="003B15C6">
        <w:t xml:space="preserve"> </w:t>
      </w:r>
      <w:r w:rsidR="00E96C5B" w:rsidRPr="003B15C6">
        <w:t>el desarrollo integral de las industrias creativas y culturales</w:t>
      </w:r>
      <w:r w:rsidR="0095325F" w:rsidRPr="003B15C6">
        <w:t xml:space="preserve"> comprendida</w:t>
      </w:r>
      <w:r w:rsidR="0067493E">
        <w:t>s</w:t>
      </w:r>
      <w:r w:rsidRPr="005C33F1">
        <w:t xml:space="preserve"> por aquellos sectores que abarcan la creación, producción y comercialización de bienes y servicios basados en contenidos intangibles de carácter cultural, o que generen protección en el marco de los derechos de autor</w:t>
      </w:r>
      <w:r w:rsidR="00951143">
        <w:t xml:space="preserve">, de conformidad con la Ley 1834 de </w:t>
      </w:r>
      <w:r w:rsidR="00624414">
        <w:t>2017, o cualquier norma que la modifique, adicione o sustituya</w:t>
      </w:r>
      <w:r w:rsidRPr="005C33F1">
        <w:t>.</w:t>
      </w:r>
    </w:p>
    <w:p w14:paraId="5CA831FD" w14:textId="77777777" w:rsidR="006B0E95" w:rsidRPr="00FC0BA7" w:rsidRDefault="006B0E95" w:rsidP="00BB5BA1">
      <w:pPr>
        <w:widowControl w:val="0"/>
        <w:tabs>
          <w:tab w:val="left" w:pos="-720"/>
          <w:tab w:val="left" w:pos="0"/>
        </w:tabs>
        <w:autoSpaceDE w:val="0"/>
        <w:autoSpaceDN w:val="0"/>
        <w:adjustRightInd w:val="0"/>
        <w:ind w:right="142"/>
        <w:rPr>
          <w:rFonts w:cs="Arial"/>
          <w:b/>
          <w:bCs/>
          <w:kern w:val="1"/>
          <w:szCs w:val="16"/>
          <w:lang w:val="es-CO"/>
        </w:rPr>
      </w:pPr>
    </w:p>
    <w:p w14:paraId="30A5A7D2" w14:textId="2600168C" w:rsidR="00B83B5D" w:rsidRDefault="00B83B5D" w:rsidP="00D845B2">
      <w:pPr>
        <w:pStyle w:val="Ttulo2"/>
        <w:numPr>
          <w:ilvl w:val="0"/>
          <w:numId w:val="0"/>
        </w:numPr>
        <w:rPr>
          <w:rFonts w:cs="Arial"/>
          <w:kern w:val="1"/>
          <w:szCs w:val="16"/>
        </w:rPr>
      </w:pPr>
      <w:r w:rsidRPr="006C2BFE">
        <w:rPr>
          <w:rFonts w:cs="Arial"/>
          <w:bCs/>
          <w:kern w:val="1"/>
          <w:szCs w:val="16"/>
        </w:rPr>
        <w:t>Además</w:t>
      </w:r>
      <w:r w:rsidRPr="00810B0B">
        <w:rPr>
          <w:rFonts w:cs="Arial"/>
          <w:bCs/>
          <w:kern w:val="1"/>
          <w:szCs w:val="16"/>
        </w:rPr>
        <w:t xml:space="preserve"> de los </w:t>
      </w:r>
      <w:r w:rsidR="007C7205" w:rsidRPr="00810B0B">
        <w:rPr>
          <w:rFonts w:cs="Arial"/>
          <w:bCs/>
          <w:kern w:val="1"/>
          <w:szCs w:val="16"/>
        </w:rPr>
        <w:t xml:space="preserve">requisitos </w:t>
      </w:r>
      <w:r w:rsidR="007C7205" w:rsidRPr="00691B3A">
        <w:rPr>
          <w:rFonts w:cs="Arial"/>
          <w:kern w:val="1"/>
          <w:szCs w:val="16"/>
        </w:rPr>
        <w:t xml:space="preserve">exigidos en el </w:t>
      </w:r>
      <w:r w:rsidR="00963385" w:rsidRPr="00691B3A">
        <w:rPr>
          <w:rFonts w:cs="Arial"/>
          <w:kern w:val="1"/>
          <w:szCs w:val="16"/>
        </w:rPr>
        <w:t>prospecto para los bonos ordinarios, tratándose de la emisión de bonos de destinación específica en el mercado principal</w:t>
      </w:r>
      <w:r w:rsidR="00D50449" w:rsidRPr="00691B3A">
        <w:rPr>
          <w:rFonts w:cs="Arial"/>
          <w:kern w:val="1"/>
          <w:szCs w:val="16"/>
        </w:rPr>
        <w:t xml:space="preserve"> se debe incorporar, como mínimo, la información que se establece en el presente subnumeral sobre: (</w:t>
      </w:r>
      <w:r w:rsidR="001125C6">
        <w:rPr>
          <w:rFonts w:cs="Arial"/>
          <w:kern w:val="1"/>
          <w:szCs w:val="16"/>
        </w:rPr>
        <w:t>a</w:t>
      </w:r>
      <w:r w:rsidR="00D50449" w:rsidRPr="00691B3A">
        <w:rPr>
          <w:rFonts w:cs="Arial"/>
          <w:kern w:val="1"/>
          <w:szCs w:val="16"/>
        </w:rPr>
        <w:t xml:space="preserve">) </w:t>
      </w:r>
      <w:r w:rsidR="006B02CA" w:rsidRPr="00691B3A">
        <w:rPr>
          <w:rFonts w:cs="Arial"/>
          <w:kern w:val="1"/>
          <w:szCs w:val="16"/>
        </w:rPr>
        <w:t>uso de fondo</w:t>
      </w:r>
      <w:r w:rsidR="006B02CA" w:rsidRPr="006C2BFE">
        <w:rPr>
          <w:rFonts w:cs="Arial"/>
          <w:kern w:val="1"/>
          <w:szCs w:val="16"/>
        </w:rPr>
        <w:t>s, (</w:t>
      </w:r>
      <w:r w:rsidR="001125C6">
        <w:rPr>
          <w:rFonts w:cs="Arial"/>
          <w:kern w:val="1"/>
          <w:szCs w:val="16"/>
        </w:rPr>
        <w:t>b</w:t>
      </w:r>
      <w:r w:rsidR="006B02CA" w:rsidRPr="006C2BFE">
        <w:rPr>
          <w:rFonts w:cs="Arial"/>
          <w:kern w:val="1"/>
          <w:szCs w:val="16"/>
        </w:rPr>
        <w:t>)</w:t>
      </w:r>
      <w:r w:rsidR="00BC78D8" w:rsidRPr="006C2BFE">
        <w:rPr>
          <w:rFonts w:cs="Arial"/>
          <w:kern w:val="1"/>
          <w:szCs w:val="16"/>
        </w:rPr>
        <w:t xml:space="preserve"> </w:t>
      </w:r>
      <w:r w:rsidR="006C2BFE" w:rsidRPr="00D845B2">
        <w:t>proceso de evaluación y selección de proyectos elegibles</w:t>
      </w:r>
      <w:r w:rsidR="006B02CA" w:rsidRPr="00D845B2">
        <w:rPr>
          <w:rFonts w:cs="Arial"/>
          <w:kern w:val="1"/>
          <w:szCs w:val="16"/>
        </w:rPr>
        <w:t>, (</w:t>
      </w:r>
      <w:r w:rsidR="007B0FB8">
        <w:rPr>
          <w:rFonts w:cs="Arial"/>
          <w:kern w:val="1"/>
          <w:szCs w:val="16"/>
        </w:rPr>
        <w:t>c</w:t>
      </w:r>
      <w:r w:rsidR="006B02CA" w:rsidRPr="00D845B2">
        <w:rPr>
          <w:rFonts w:cs="Arial"/>
          <w:kern w:val="1"/>
          <w:szCs w:val="16"/>
        </w:rPr>
        <w:t>) política</w:t>
      </w:r>
      <w:r w:rsidR="000A4176">
        <w:rPr>
          <w:rFonts w:cs="Arial"/>
          <w:kern w:val="1"/>
          <w:szCs w:val="16"/>
        </w:rPr>
        <w:t>s</w:t>
      </w:r>
      <w:r w:rsidR="006B02CA" w:rsidRPr="00D845B2">
        <w:rPr>
          <w:rFonts w:cs="Arial"/>
          <w:kern w:val="1"/>
          <w:szCs w:val="16"/>
        </w:rPr>
        <w:t xml:space="preserve"> de gestión de fondos</w:t>
      </w:r>
      <w:r w:rsidR="00B217D2">
        <w:rPr>
          <w:rFonts w:cs="Arial"/>
          <w:kern w:val="1"/>
          <w:szCs w:val="16"/>
        </w:rPr>
        <w:t>,</w:t>
      </w:r>
      <w:r w:rsidR="006B02CA" w:rsidRPr="00D845B2">
        <w:rPr>
          <w:rFonts w:cs="Arial"/>
          <w:kern w:val="1"/>
          <w:szCs w:val="16"/>
        </w:rPr>
        <w:t xml:space="preserve"> (</w:t>
      </w:r>
      <w:r w:rsidR="007B0FB8">
        <w:rPr>
          <w:rFonts w:cs="Arial"/>
          <w:kern w:val="1"/>
          <w:szCs w:val="16"/>
        </w:rPr>
        <w:t>d</w:t>
      </w:r>
      <w:r w:rsidR="006B02CA" w:rsidRPr="00D845B2">
        <w:rPr>
          <w:rFonts w:cs="Arial"/>
          <w:kern w:val="1"/>
          <w:szCs w:val="16"/>
        </w:rPr>
        <w:t xml:space="preserve">) </w:t>
      </w:r>
      <w:r w:rsidR="00B217D2">
        <w:rPr>
          <w:rFonts w:cs="Arial"/>
          <w:kern w:val="1"/>
          <w:szCs w:val="16"/>
        </w:rPr>
        <w:t>reportes</w:t>
      </w:r>
      <w:r w:rsidR="00CD7C69">
        <w:rPr>
          <w:rFonts w:cs="Arial"/>
          <w:kern w:val="1"/>
          <w:szCs w:val="16"/>
        </w:rPr>
        <w:t xml:space="preserve"> del emisor</w:t>
      </w:r>
      <w:r w:rsidR="006B02CA" w:rsidRPr="00D845B2">
        <w:rPr>
          <w:rFonts w:cs="Arial"/>
          <w:kern w:val="1"/>
          <w:szCs w:val="16"/>
        </w:rPr>
        <w:t xml:space="preserve"> y (</w:t>
      </w:r>
      <w:r w:rsidR="007B0FB8">
        <w:rPr>
          <w:rFonts w:cs="Arial"/>
          <w:kern w:val="1"/>
          <w:szCs w:val="16"/>
        </w:rPr>
        <w:t>e</w:t>
      </w:r>
      <w:r w:rsidR="00B217D2">
        <w:rPr>
          <w:rFonts w:cs="Arial"/>
          <w:kern w:val="1"/>
          <w:szCs w:val="16"/>
        </w:rPr>
        <w:t>) verificación externa</w:t>
      </w:r>
      <w:r w:rsidR="006D02A8" w:rsidRPr="00D845B2">
        <w:rPr>
          <w:rFonts w:cs="Arial"/>
          <w:kern w:val="1"/>
          <w:szCs w:val="16"/>
        </w:rPr>
        <w:t xml:space="preserve">. </w:t>
      </w:r>
    </w:p>
    <w:p w14:paraId="3311BA4F" w14:textId="77777777" w:rsidR="008E0ACA" w:rsidRDefault="008E0ACA" w:rsidP="008E0ACA"/>
    <w:p w14:paraId="6755B313" w14:textId="6A2F843C" w:rsidR="00E57E10" w:rsidRPr="00773EE8" w:rsidRDefault="00C20CF1" w:rsidP="00E57E10">
      <w:pPr>
        <w:widowControl w:val="0"/>
        <w:tabs>
          <w:tab w:val="left" w:pos="-720"/>
          <w:tab w:val="left" w:pos="0"/>
        </w:tabs>
        <w:autoSpaceDE w:val="0"/>
        <w:autoSpaceDN w:val="0"/>
        <w:adjustRightInd w:val="0"/>
        <w:ind w:right="142"/>
        <w:rPr>
          <w:rFonts w:cs="Arial"/>
          <w:b/>
          <w:kern w:val="1"/>
          <w:szCs w:val="16"/>
          <w:lang w:val="es-CO"/>
        </w:rPr>
      </w:pPr>
      <w:r w:rsidRPr="00F93150">
        <w:rPr>
          <w:rFonts w:cs="Arial"/>
          <w:b/>
          <w:kern w:val="1"/>
          <w:szCs w:val="16"/>
        </w:rPr>
        <w:t xml:space="preserve">En caso de que un Programa de Emisión y Colocación (PEC) </w:t>
      </w:r>
      <w:r w:rsidR="008D27C1">
        <w:rPr>
          <w:rFonts w:cs="Arial"/>
          <w:b/>
          <w:kern w:val="1"/>
          <w:szCs w:val="16"/>
        </w:rPr>
        <w:t>pretenda incluir</w:t>
      </w:r>
      <w:r w:rsidR="008D27C1" w:rsidRPr="00F93150">
        <w:rPr>
          <w:rFonts w:cs="Arial"/>
          <w:b/>
          <w:kern w:val="1"/>
          <w:szCs w:val="16"/>
        </w:rPr>
        <w:t xml:space="preserve"> </w:t>
      </w:r>
      <w:r w:rsidRPr="00F93150">
        <w:rPr>
          <w:rFonts w:cs="Arial"/>
          <w:b/>
          <w:kern w:val="1"/>
          <w:szCs w:val="16"/>
        </w:rPr>
        <w:t>como uno de sus valores asociados</w:t>
      </w:r>
      <w:r>
        <w:rPr>
          <w:rFonts w:cs="Arial"/>
          <w:b/>
          <w:kern w:val="1"/>
          <w:szCs w:val="16"/>
        </w:rPr>
        <w:t>,</w:t>
      </w:r>
      <w:r w:rsidRPr="00F93150">
        <w:rPr>
          <w:rFonts w:cs="Arial"/>
          <w:b/>
          <w:kern w:val="1"/>
          <w:szCs w:val="16"/>
        </w:rPr>
        <w:t xml:space="preserve"> bonos </w:t>
      </w:r>
      <w:r>
        <w:rPr>
          <w:rFonts w:cs="Arial"/>
          <w:b/>
          <w:kern w:val="1"/>
          <w:szCs w:val="16"/>
        </w:rPr>
        <w:t>de destinación específica</w:t>
      </w:r>
      <w:r w:rsidRPr="00F93150">
        <w:rPr>
          <w:rFonts w:cs="Arial"/>
          <w:b/>
          <w:kern w:val="1"/>
          <w:szCs w:val="16"/>
        </w:rPr>
        <w:t xml:space="preserve">, </w:t>
      </w:r>
      <w:r w:rsidR="008D27C1">
        <w:rPr>
          <w:rFonts w:cs="Arial"/>
          <w:b/>
          <w:kern w:val="1"/>
          <w:szCs w:val="16"/>
        </w:rPr>
        <w:t xml:space="preserve">el emisor </w:t>
      </w:r>
      <w:r w:rsidRPr="00F93150">
        <w:rPr>
          <w:rFonts w:cs="Arial"/>
          <w:b/>
          <w:kern w:val="1"/>
          <w:szCs w:val="16"/>
        </w:rPr>
        <w:t xml:space="preserve">debe atender lo previsto </w:t>
      </w:r>
      <w:r w:rsidR="00E57E10">
        <w:rPr>
          <w:rFonts w:cs="Arial"/>
          <w:b/>
          <w:kern w:val="1"/>
          <w:szCs w:val="16"/>
          <w:lang w:val="es-CO"/>
        </w:rPr>
        <w:t xml:space="preserve">en el </w:t>
      </w:r>
      <w:r w:rsidR="00E57E10" w:rsidRPr="00773EE8">
        <w:rPr>
          <w:rFonts w:cs="Arial"/>
          <w:b/>
          <w:kern w:val="1"/>
          <w:szCs w:val="16"/>
          <w:lang w:val="es-CO"/>
        </w:rPr>
        <w:t>subnumeral 1.3.6.1.2.8. del presente Capítulo.</w:t>
      </w:r>
    </w:p>
    <w:p w14:paraId="265D89B0" w14:textId="77777777" w:rsidR="00C20CF1" w:rsidRDefault="00C20CF1" w:rsidP="00C20CF1">
      <w:pPr>
        <w:widowControl w:val="0"/>
        <w:autoSpaceDE w:val="0"/>
        <w:autoSpaceDN w:val="0"/>
        <w:adjustRightInd w:val="0"/>
        <w:rPr>
          <w:rFonts w:cs="Arial"/>
          <w:b/>
          <w:kern w:val="1"/>
          <w:szCs w:val="16"/>
        </w:rPr>
      </w:pPr>
    </w:p>
    <w:p w14:paraId="05857C5B" w14:textId="416EFBD3" w:rsidR="001125C6" w:rsidRPr="00773EE8" w:rsidRDefault="00C20CF1" w:rsidP="001125C6">
      <w:pPr>
        <w:widowControl w:val="0"/>
        <w:tabs>
          <w:tab w:val="left" w:pos="-720"/>
          <w:tab w:val="left" w:pos="0"/>
        </w:tabs>
        <w:autoSpaceDE w:val="0"/>
        <w:autoSpaceDN w:val="0"/>
        <w:adjustRightInd w:val="0"/>
        <w:ind w:right="142"/>
        <w:rPr>
          <w:rFonts w:cs="Arial"/>
          <w:b/>
          <w:kern w:val="1"/>
          <w:szCs w:val="16"/>
          <w:lang w:val="es-CO"/>
        </w:rPr>
      </w:pPr>
      <w:r>
        <w:rPr>
          <w:rFonts w:cs="Arial"/>
          <w:b/>
          <w:szCs w:val="16"/>
        </w:rPr>
        <w:t>En el evento en que e</w:t>
      </w:r>
      <w:r w:rsidRPr="009B69D0">
        <w:rPr>
          <w:rFonts w:cs="Arial"/>
          <w:b/>
          <w:szCs w:val="16"/>
        </w:rPr>
        <w:t>l emisor</w:t>
      </w:r>
      <w:r>
        <w:rPr>
          <w:rFonts w:cs="Arial"/>
          <w:b/>
          <w:szCs w:val="16"/>
        </w:rPr>
        <w:t xml:space="preserve"> decida incorporar </w:t>
      </w:r>
      <w:r w:rsidR="0000510E" w:rsidRPr="00F93150">
        <w:rPr>
          <w:rFonts w:cs="Arial"/>
          <w:b/>
          <w:kern w:val="1"/>
          <w:szCs w:val="16"/>
        </w:rPr>
        <w:t xml:space="preserve">bonos </w:t>
      </w:r>
      <w:r w:rsidR="0000510E">
        <w:rPr>
          <w:rFonts w:cs="Arial"/>
          <w:b/>
          <w:kern w:val="1"/>
          <w:szCs w:val="16"/>
        </w:rPr>
        <w:t>de destinación específica</w:t>
      </w:r>
      <w:r w:rsidR="0000510E">
        <w:rPr>
          <w:rFonts w:cs="Arial"/>
          <w:b/>
          <w:szCs w:val="16"/>
        </w:rPr>
        <w:t xml:space="preserve"> </w:t>
      </w:r>
      <w:r>
        <w:rPr>
          <w:rFonts w:cs="Arial"/>
          <w:b/>
          <w:szCs w:val="16"/>
        </w:rPr>
        <w:t>en un PEC inscrito en el RNVE, debe solicitar autorización a la SFC para modificar el prospecto del PEC</w:t>
      </w:r>
      <w:r w:rsidR="00665136">
        <w:rPr>
          <w:rFonts w:cs="Arial"/>
          <w:b/>
          <w:szCs w:val="16"/>
        </w:rPr>
        <w:t xml:space="preserve"> a través de una adenda.</w:t>
      </w:r>
    </w:p>
    <w:p w14:paraId="0537F0A2" w14:textId="13688977" w:rsidR="1834F7CE" w:rsidRPr="00006246" w:rsidRDefault="1834F7CE" w:rsidP="1834F7CE">
      <w:pPr>
        <w:widowControl w:val="0"/>
        <w:ind w:right="142"/>
        <w:rPr>
          <w:rFonts w:cs="Arial"/>
          <w:b/>
          <w:bCs/>
        </w:rPr>
      </w:pPr>
    </w:p>
    <w:p w14:paraId="2731F552" w14:textId="675E38CC" w:rsidR="009B54B3" w:rsidRPr="00D72F8A" w:rsidRDefault="009B54B3" w:rsidP="003B15C6">
      <w:pPr>
        <w:pStyle w:val="Ttulo2"/>
        <w:numPr>
          <w:ilvl w:val="1"/>
          <w:numId w:val="33"/>
        </w:numPr>
        <w:rPr>
          <w:rFonts w:cs="Arial"/>
          <w:kern w:val="1"/>
          <w:szCs w:val="16"/>
        </w:rPr>
      </w:pPr>
      <w:r w:rsidRPr="00006246">
        <w:t>Uso de fon</w:t>
      </w:r>
      <w:r w:rsidR="006028DC" w:rsidRPr="00D72F8A">
        <w:rPr>
          <w:rFonts w:cs="Arial"/>
          <w:kern w:val="1"/>
          <w:szCs w:val="16"/>
        </w:rPr>
        <w:t>do</w:t>
      </w:r>
      <w:r w:rsidR="00534485" w:rsidRPr="00D72F8A">
        <w:rPr>
          <w:rFonts w:cs="Arial"/>
          <w:kern w:val="1"/>
          <w:szCs w:val="16"/>
        </w:rPr>
        <w:t>s</w:t>
      </w:r>
    </w:p>
    <w:p w14:paraId="2AB1F468" w14:textId="77777777" w:rsidR="00475011" w:rsidRPr="00006246" w:rsidRDefault="00475011" w:rsidP="00B83B5D">
      <w:pPr>
        <w:widowControl w:val="0"/>
        <w:tabs>
          <w:tab w:val="left" w:pos="-720"/>
          <w:tab w:val="left" w:pos="0"/>
        </w:tabs>
        <w:autoSpaceDE w:val="0"/>
        <w:autoSpaceDN w:val="0"/>
        <w:adjustRightInd w:val="0"/>
        <w:ind w:right="142"/>
        <w:rPr>
          <w:rFonts w:cs="Arial"/>
          <w:b/>
          <w:bCs/>
          <w:kern w:val="1"/>
          <w:szCs w:val="16"/>
        </w:rPr>
      </w:pPr>
    </w:p>
    <w:p w14:paraId="2E36A47A" w14:textId="5CAA7B3C" w:rsidR="00475011" w:rsidRPr="00006246" w:rsidRDefault="00D62D8C" w:rsidP="00B83B5D">
      <w:pPr>
        <w:widowControl w:val="0"/>
        <w:tabs>
          <w:tab w:val="left" w:pos="-720"/>
          <w:tab w:val="left" w:pos="0"/>
        </w:tabs>
        <w:autoSpaceDE w:val="0"/>
        <w:autoSpaceDN w:val="0"/>
        <w:adjustRightInd w:val="0"/>
        <w:ind w:right="142"/>
        <w:rPr>
          <w:rFonts w:cs="Arial"/>
          <w:b/>
          <w:bCs/>
          <w:kern w:val="1"/>
          <w:szCs w:val="16"/>
        </w:rPr>
      </w:pPr>
      <w:r w:rsidRPr="00006246">
        <w:rPr>
          <w:rFonts w:cs="Arial"/>
          <w:b/>
          <w:bCs/>
          <w:kern w:val="1"/>
          <w:szCs w:val="16"/>
        </w:rPr>
        <w:t xml:space="preserve">En esta sección, el emisor debe </w:t>
      </w:r>
      <w:r w:rsidR="002873B4">
        <w:rPr>
          <w:rFonts w:cs="Arial"/>
          <w:b/>
          <w:bCs/>
          <w:kern w:val="1"/>
          <w:szCs w:val="16"/>
        </w:rPr>
        <w:t>señalar</w:t>
      </w:r>
      <w:r w:rsidR="002873B4" w:rsidRPr="00006246">
        <w:rPr>
          <w:rFonts w:cs="Arial"/>
          <w:b/>
          <w:bCs/>
          <w:kern w:val="1"/>
          <w:szCs w:val="16"/>
        </w:rPr>
        <w:t xml:space="preserve"> </w:t>
      </w:r>
      <w:r w:rsidR="00B11B1A" w:rsidRPr="00006246">
        <w:rPr>
          <w:rFonts w:cs="Arial"/>
          <w:b/>
          <w:bCs/>
          <w:kern w:val="1"/>
          <w:szCs w:val="16"/>
        </w:rPr>
        <w:t xml:space="preserve">la </w:t>
      </w:r>
      <w:r w:rsidR="002873B4">
        <w:rPr>
          <w:rFonts w:cs="Arial"/>
          <w:b/>
          <w:bCs/>
          <w:kern w:val="1"/>
          <w:szCs w:val="16"/>
        </w:rPr>
        <w:t xml:space="preserve">siguiente </w:t>
      </w:r>
      <w:r w:rsidR="00B11B1A" w:rsidRPr="00006246">
        <w:rPr>
          <w:rFonts w:cs="Arial"/>
          <w:b/>
          <w:bCs/>
          <w:kern w:val="1"/>
          <w:szCs w:val="16"/>
        </w:rPr>
        <w:t>información</w:t>
      </w:r>
      <w:r w:rsidR="00A06840">
        <w:rPr>
          <w:rFonts w:cs="Arial"/>
          <w:b/>
          <w:bCs/>
          <w:kern w:val="1"/>
          <w:szCs w:val="16"/>
        </w:rPr>
        <w:t>:</w:t>
      </w:r>
      <w:r w:rsidR="009E4D76" w:rsidRPr="00006246">
        <w:rPr>
          <w:rFonts w:cs="Arial"/>
          <w:b/>
          <w:bCs/>
          <w:kern w:val="1"/>
          <w:szCs w:val="16"/>
        </w:rPr>
        <w:t xml:space="preserve"> </w:t>
      </w:r>
    </w:p>
    <w:p w14:paraId="00CA071E" w14:textId="77777777" w:rsidR="00D62D8C" w:rsidRPr="00006246" w:rsidRDefault="00D62D8C" w:rsidP="00D7333F">
      <w:pPr>
        <w:pStyle w:val="Ttulo3"/>
        <w:numPr>
          <w:ilvl w:val="0"/>
          <w:numId w:val="0"/>
        </w:numPr>
        <w:ind w:left="1077"/>
        <w:rPr>
          <w:b w:val="0"/>
        </w:rPr>
      </w:pPr>
    </w:p>
    <w:p w14:paraId="3DB334AE" w14:textId="1D308639" w:rsidR="006B670F" w:rsidRPr="00006246" w:rsidRDefault="4D7D9448" w:rsidP="005561F3">
      <w:pPr>
        <w:pStyle w:val="Ttulo3"/>
      </w:pPr>
      <w:r w:rsidRPr="00006246">
        <w:t xml:space="preserve">El compromiso de destinar la totalidad de los recursos a la financiación o refinanciación </w:t>
      </w:r>
      <w:r w:rsidR="00560B06">
        <w:t>de</w:t>
      </w:r>
      <w:r w:rsidR="00AE3EEC">
        <w:t xml:space="preserve"> </w:t>
      </w:r>
      <w:r w:rsidRPr="00006246">
        <w:t>proyectos</w:t>
      </w:r>
      <w:r w:rsidR="001A70BD">
        <w:t xml:space="preserve"> elegibles.</w:t>
      </w:r>
    </w:p>
    <w:p w14:paraId="63AB4CEE" w14:textId="77777777" w:rsidR="006B670F" w:rsidRPr="00006246" w:rsidRDefault="006B670F" w:rsidP="006B670F">
      <w:pPr>
        <w:pStyle w:val="Ttulo3"/>
        <w:numPr>
          <w:ilvl w:val="0"/>
          <w:numId w:val="0"/>
        </w:numPr>
        <w:ind w:left="1077"/>
      </w:pPr>
    </w:p>
    <w:p w14:paraId="06E2283C" w14:textId="426F6A13" w:rsidR="00D047A4" w:rsidRPr="00006246" w:rsidRDefault="00193E57" w:rsidP="006F22D3">
      <w:pPr>
        <w:pStyle w:val="Ttulo3"/>
      </w:pPr>
      <w:r w:rsidRPr="00006246">
        <w:t xml:space="preserve">Los objetivos </w:t>
      </w:r>
      <w:r w:rsidR="004F6668" w:rsidRPr="00006246">
        <w:t xml:space="preserve">ambientales, sociales, sostenibles </w:t>
      </w:r>
      <w:r w:rsidRPr="00006246">
        <w:t>o de economía naranja que la emisión busca cumplir a través de los proyectos elegibles</w:t>
      </w:r>
      <w:r w:rsidR="003E6272" w:rsidRPr="00006246">
        <w:t>, así como</w:t>
      </w:r>
      <w:r w:rsidR="00D047A4" w:rsidRPr="00006246">
        <w:t xml:space="preserve"> las categorías temáticas generales en las que se enmarcan </w:t>
      </w:r>
      <w:r w:rsidR="00605275" w:rsidRPr="00006246">
        <w:t>estos</w:t>
      </w:r>
      <w:r w:rsidR="00D047A4" w:rsidRPr="00006246">
        <w:t xml:space="preserve"> proyectos</w:t>
      </w:r>
      <w:r w:rsidR="003E6272" w:rsidRPr="00006246">
        <w:t>.</w:t>
      </w:r>
    </w:p>
    <w:p w14:paraId="61D0BEAB" w14:textId="77777777" w:rsidR="00D047A4" w:rsidRPr="00006246" w:rsidRDefault="00D047A4" w:rsidP="00067791">
      <w:pPr>
        <w:pStyle w:val="Ttulo3"/>
        <w:numPr>
          <w:ilvl w:val="0"/>
          <w:numId w:val="0"/>
        </w:numPr>
        <w:ind w:left="720"/>
      </w:pPr>
    </w:p>
    <w:p w14:paraId="703C6DC3" w14:textId="7A6E35C2" w:rsidR="002A5113" w:rsidRPr="00006246" w:rsidRDefault="002851E7" w:rsidP="00067791">
      <w:pPr>
        <w:pStyle w:val="Ttulo3"/>
        <w:numPr>
          <w:ilvl w:val="0"/>
          <w:numId w:val="0"/>
        </w:numPr>
        <w:ind w:left="720"/>
      </w:pPr>
      <w:r w:rsidRPr="00681522">
        <w:t xml:space="preserve">Para </w:t>
      </w:r>
      <w:r w:rsidR="002643A7" w:rsidRPr="00681522">
        <w:t>el efecto, el emisor puede basarse</w:t>
      </w:r>
      <w:r w:rsidR="00254D92" w:rsidRPr="00681522">
        <w:t xml:space="preserve"> en</w:t>
      </w:r>
      <w:r w:rsidR="00A703E6" w:rsidRPr="00681522">
        <w:t>: (a)</w:t>
      </w:r>
      <w:r w:rsidR="002643A7" w:rsidRPr="00681522">
        <w:t xml:space="preserve"> </w:t>
      </w:r>
      <w:r w:rsidR="002643A7" w:rsidRPr="00681522">
        <w:rPr>
          <w:bCs/>
        </w:rPr>
        <w:t>los Objetivos de Desarrollo Sostenible (ODS) de las Naciones Unidas</w:t>
      </w:r>
      <w:r w:rsidR="00842A8D" w:rsidRPr="00681522">
        <w:rPr>
          <w:bCs/>
        </w:rPr>
        <w:t>;</w:t>
      </w:r>
      <w:r w:rsidR="002643A7" w:rsidRPr="00681522">
        <w:rPr>
          <w:bCs/>
        </w:rPr>
        <w:t xml:space="preserve"> </w:t>
      </w:r>
      <w:r w:rsidR="00A703E6" w:rsidRPr="00681522">
        <w:rPr>
          <w:bCs/>
        </w:rPr>
        <w:t>(b)</w:t>
      </w:r>
      <w:r w:rsidR="00D24559">
        <w:rPr>
          <w:bCs/>
        </w:rPr>
        <w:t xml:space="preserve"> </w:t>
      </w:r>
      <w:r w:rsidR="00A703E6" w:rsidRPr="00681522">
        <w:rPr>
          <w:rFonts w:cs="Arial"/>
          <w:bCs/>
          <w:kern w:val="1"/>
          <w:szCs w:val="16"/>
        </w:rPr>
        <w:t xml:space="preserve">los objetivos de </w:t>
      </w:r>
      <w:r w:rsidR="00267D00" w:rsidRPr="00681522">
        <w:rPr>
          <w:bCs/>
        </w:rPr>
        <w:t>sistemas de clasificación</w:t>
      </w:r>
      <w:r w:rsidR="00842A8D" w:rsidRPr="00681522">
        <w:rPr>
          <w:bCs/>
        </w:rPr>
        <w:t xml:space="preserve">, </w:t>
      </w:r>
      <w:r w:rsidR="00267D00" w:rsidRPr="00681522">
        <w:rPr>
          <w:bCs/>
        </w:rPr>
        <w:t>taxonomías reconocidas internacionalmente</w:t>
      </w:r>
      <w:r w:rsidR="00842A8D" w:rsidRPr="00681522">
        <w:rPr>
          <w:bCs/>
        </w:rPr>
        <w:t xml:space="preserve"> </w:t>
      </w:r>
      <w:r w:rsidR="00A31B4B">
        <w:rPr>
          <w:bCs/>
        </w:rPr>
        <w:t>o</w:t>
      </w:r>
      <w:r w:rsidR="00842A8D" w:rsidRPr="00681522">
        <w:rPr>
          <w:bCs/>
        </w:rPr>
        <w:t xml:space="preserve"> de</w:t>
      </w:r>
      <w:r w:rsidR="00267D00" w:rsidRPr="00681522">
        <w:rPr>
          <w:bCs/>
        </w:rPr>
        <w:t xml:space="preserve"> la Taxonomía Verde de Colombia</w:t>
      </w:r>
      <w:r w:rsidR="00842A8D" w:rsidRPr="00681522">
        <w:rPr>
          <w:bCs/>
        </w:rPr>
        <w:t>; (</w:t>
      </w:r>
      <w:r w:rsidR="00D24559">
        <w:rPr>
          <w:bCs/>
        </w:rPr>
        <w:t>c</w:t>
      </w:r>
      <w:r w:rsidR="00842A8D" w:rsidRPr="00681522">
        <w:rPr>
          <w:bCs/>
        </w:rPr>
        <w:t>)</w:t>
      </w:r>
      <w:r w:rsidR="00A96DB0" w:rsidRPr="00681522">
        <w:rPr>
          <w:bCs/>
        </w:rPr>
        <w:t xml:space="preserve"> estándares, normas</w:t>
      </w:r>
      <w:r w:rsidR="00753EE0">
        <w:rPr>
          <w:bCs/>
        </w:rPr>
        <w:t>,</w:t>
      </w:r>
      <w:r w:rsidR="00A96DB0" w:rsidRPr="00681522">
        <w:rPr>
          <w:bCs/>
        </w:rPr>
        <w:t xml:space="preserve"> políticas públicas nacionales e internacionales</w:t>
      </w:r>
      <w:r w:rsidR="001323A3">
        <w:rPr>
          <w:bCs/>
        </w:rPr>
        <w:t xml:space="preserve"> o compromisos internacionales suscritos por el país en materia ambiental, social o de economía naranja</w:t>
      </w:r>
      <w:r w:rsidR="00D24559">
        <w:rPr>
          <w:bCs/>
        </w:rPr>
        <w:t xml:space="preserve">; </w:t>
      </w:r>
      <w:r w:rsidR="00DD4018">
        <w:rPr>
          <w:bCs/>
        </w:rPr>
        <w:t>o</w:t>
      </w:r>
      <w:r w:rsidR="00D24559">
        <w:rPr>
          <w:bCs/>
        </w:rPr>
        <w:t xml:space="preserve"> (d) </w:t>
      </w:r>
      <w:r w:rsidR="00D24559" w:rsidRPr="00681522">
        <w:rPr>
          <w:bCs/>
        </w:rPr>
        <w:t xml:space="preserve">las categorías previstas en los principios del </w:t>
      </w:r>
      <w:r w:rsidR="00D24559" w:rsidRPr="00681522">
        <w:rPr>
          <w:bCs/>
          <w:i/>
          <w:iCs/>
        </w:rPr>
        <w:t xml:space="preserve">International Capital </w:t>
      </w:r>
      <w:proofErr w:type="spellStart"/>
      <w:r w:rsidR="00D24559" w:rsidRPr="00681522">
        <w:rPr>
          <w:bCs/>
          <w:i/>
          <w:iCs/>
        </w:rPr>
        <w:t>Market</w:t>
      </w:r>
      <w:proofErr w:type="spellEnd"/>
      <w:r w:rsidR="00D24559" w:rsidRPr="00681522">
        <w:rPr>
          <w:bCs/>
          <w:i/>
          <w:iCs/>
        </w:rPr>
        <w:t xml:space="preserve"> </w:t>
      </w:r>
      <w:proofErr w:type="spellStart"/>
      <w:r w:rsidR="00D24559" w:rsidRPr="00681522">
        <w:rPr>
          <w:bCs/>
          <w:i/>
          <w:iCs/>
        </w:rPr>
        <w:t>Association</w:t>
      </w:r>
      <w:proofErr w:type="spellEnd"/>
      <w:r w:rsidR="00D24559" w:rsidRPr="00681522">
        <w:rPr>
          <w:bCs/>
        </w:rPr>
        <w:t xml:space="preserve"> (ICMA, por sus siglas en inglés)</w:t>
      </w:r>
      <w:r w:rsidR="00D24559">
        <w:rPr>
          <w:bCs/>
        </w:rPr>
        <w:t xml:space="preserve">. </w:t>
      </w:r>
    </w:p>
    <w:p w14:paraId="1F01F0CD" w14:textId="77777777" w:rsidR="00235D2B" w:rsidRPr="00006246" w:rsidRDefault="00235D2B" w:rsidP="00D7333F"/>
    <w:p w14:paraId="662F55C8" w14:textId="65B0BA33" w:rsidR="006E3D54" w:rsidRPr="00577815" w:rsidRDefault="00E3755F" w:rsidP="00577815">
      <w:pPr>
        <w:pStyle w:val="Ttulo3"/>
      </w:pPr>
      <w:r w:rsidRPr="006E3D54">
        <w:t xml:space="preserve">Los </w:t>
      </w:r>
      <w:r w:rsidR="00C91C69" w:rsidRPr="006E3D54">
        <w:t>c</w:t>
      </w:r>
      <w:r w:rsidR="00EC2D53" w:rsidRPr="006E3D54">
        <w:t>riterios de elegibilidad</w:t>
      </w:r>
      <w:r w:rsidR="003A0E53" w:rsidRPr="006E3D54">
        <w:t xml:space="preserve"> </w:t>
      </w:r>
      <w:r w:rsidR="00915C00" w:rsidRPr="006E3D54">
        <w:t>para</w:t>
      </w:r>
      <w:r w:rsidR="00EC2D53" w:rsidRPr="006E3D54">
        <w:t xml:space="preserve"> cada una de </w:t>
      </w:r>
      <w:r w:rsidR="00C91C69" w:rsidRPr="006E3D54">
        <w:t>las</w:t>
      </w:r>
      <w:r w:rsidR="00EC2D53" w:rsidRPr="006E3D54">
        <w:t xml:space="preserve"> categoría</w:t>
      </w:r>
      <w:r w:rsidR="00C043F1" w:rsidRPr="006E3D54">
        <w:t>s</w:t>
      </w:r>
      <w:r w:rsidR="008A3A2C" w:rsidRPr="006E3D54">
        <w:t xml:space="preserve"> </w:t>
      </w:r>
      <w:r w:rsidR="003C1E06" w:rsidRPr="006E3D54">
        <w:t xml:space="preserve">temáticas </w:t>
      </w:r>
      <w:r w:rsidR="008A3A2C" w:rsidRPr="006E3D54">
        <w:t>seleccionadas por el emisor</w:t>
      </w:r>
      <w:r w:rsidR="0059477F" w:rsidRPr="006E3D54">
        <w:t xml:space="preserve"> </w:t>
      </w:r>
      <w:r w:rsidR="007C646C">
        <w:t>a las que hace referencia el numeral anterior.</w:t>
      </w:r>
      <w:r w:rsidR="00577815">
        <w:t xml:space="preserve"> </w:t>
      </w:r>
      <w:r w:rsidR="006E3D54" w:rsidRPr="00577815">
        <w:t xml:space="preserve">Adicionalmente, se debe indicar uno o varios marcos o estándares de referencia sobre los cuales el emisor definió los criterios de elegibilidad, tales como: sistemas de clasificación, taxonomías reconocidas internacionalmente o la Taxonomía Verde de Colombia. </w:t>
      </w:r>
    </w:p>
    <w:p w14:paraId="40FACB2C" w14:textId="77777777" w:rsidR="006E3D54" w:rsidRPr="00577815" w:rsidRDefault="006E3D54" w:rsidP="00577815"/>
    <w:p w14:paraId="705137F0" w14:textId="02373C88" w:rsidR="006E3D54" w:rsidRDefault="006E3D54" w:rsidP="006E3D54">
      <w:pPr>
        <w:ind w:left="709"/>
        <w:rPr>
          <w:b/>
          <w:bCs/>
        </w:rPr>
      </w:pPr>
      <w:r w:rsidRPr="00D77B75">
        <w:rPr>
          <w:b/>
          <w:bCs/>
        </w:rPr>
        <w:t>En todo caso, en el evento en que el emisor no utilice un marco o estándar de referencia</w:t>
      </w:r>
      <w:r>
        <w:rPr>
          <w:b/>
          <w:bCs/>
        </w:rPr>
        <w:t xml:space="preserve"> reconocido</w:t>
      </w:r>
      <w:r w:rsidRPr="00D77B75">
        <w:rPr>
          <w:b/>
          <w:bCs/>
        </w:rPr>
        <w:t xml:space="preserve">, debe justificar las razones que sustentan dicha </w:t>
      </w:r>
      <w:r>
        <w:rPr>
          <w:b/>
          <w:bCs/>
        </w:rPr>
        <w:t xml:space="preserve">decisión </w:t>
      </w:r>
      <w:r w:rsidRPr="00D77B75">
        <w:rPr>
          <w:b/>
          <w:bCs/>
        </w:rPr>
        <w:t xml:space="preserve">e incluir una breve justificación de la selección de los criterios de elegibilidad </w:t>
      </w:r>
      <w:r>
        <w:rPr>
          <w:b/>
          <w:bCs/>
        </w:rPr>
        <w:t>definidos</w:t>
      </w:r>
      <w:r w:rsidRPr="00D77B75">
        <w:rPr>
          <w:b/>
          <w:bCs/>
        </w:rPr>
        <w:t>.</w:t>
      </w:r>
      <w:r>
        <w:rPr>
          <w:b/>
          <w:bCs/>
        </w:rPr>
        <w:t xml:space="preserve"> </w:t>
      </w:r>
    </w:p>
    <w:p w14:paraId="53555DAE" w14:textId="0CF7B501" w:rsidR="003A3FBD" w:rsidRDefault="003A3FBD" w:rsidP="006E3D54">
      <w:pPr>
        <w:pStyle w:val="Ttulo3"/>
        <w:numPr>
          <w:ilvl w:val="0"/>
          <w:numId w:val="0"/>
        </w:numPr>
        <w:ind w:left="720"/>
      </w:pPr>
    </w:p>
    <w:p w14:paraId="599F32CB" w14:textId="77777777" w:rsidR="00833388" w:rsidRDefault="003A3FBD" w:rsidP="006E3D54">
      <w:pPr>
        <w:pStyle w:val="Ttulo3"/>
        <w:sectPr w:rsidR="00833388" w:rsidSect="004D0F57">
          <w:headerReference w:type="default" r:id="rId11"/>
          <w:footerReference w:type="default" r:id="rId12"/>
          <w:pgSz w:w="12242" w:h="18722" w:code="14"/>
          <w:pgMar w:top="1361" w:right="1262" w:bottom="1304" w:left="1418" w:header="709" w:footer="709" w:gutter="0"/>
          <w:paperSrc w:first="7" w:other="7"/>
          <w:cols w:space="708"/>
          <w:rtlGutter/>
          <w:docGrid w:linePitch="360"/>
        </w:sectPr>
      </w:pPr>
      <w:r w:rsidRPr="006E3D54">
        <w:t>Los criterios de exclusión</w:t>
      </w:r>
      <w:r w:rsidR="00BD1D5A">
        <w:t xml:space="preserve"> para cada una de las </w:t>
      </w:r>
      <w:r w:rsidR="00BD1D5A" w:rsidRPr="006E3D54">
        <w:t xml:space="preserve">categorías temáticas seleccionadas por el emisor </w:t>
      </w:r>
      <w:r w:rsidR="00BD1D5A">
        <w:t>a las que hace referencia el numeral (</w:t>
      </w:r>
      <w:proofErr w:type="spellStart"/>
      <w:r w:rsidR="00BD1D5A">
        <w:t>ii</w:t>
      </w:r>
      <w:proofErr w:type="spellEnd"/>
      <w:r w:rsidR="00BD1D5A">
        <w:t>) anterior</w:t>
      </w:r>
      <w:r w:rsidRPr="006E3D54">
        <w:t xml:space="preserve">, siempre que </w:t>
      </w:r>
      <w:r w:rsidR="00C46DD3">
        <w:t>lo haya decidido.</w:t>
      </w:r>
      <w:r w:rsidRPr="006E3D54">
        <w:t xml:space="preserve"> </w:t>
      </w:r>
    </w:p>
    <w:p w14:paraId="4C73F387" w14:textId="47E41F94" w:rsidR="00AD7094" w:rsidRPr="00AB1AF5" w:rsidRDefault="003C7D34" w:rsidP="00AD7094">
      <w:pPr>
        <w:pStyle w:val="Ttulo3"/>
        <w:numPr>
          <w:ilvl w:val="0"/>
          <w:numId w:val="0"/>
        </w:numPr>
        <w:ind w:left="720"/>
        <w:rPr>
          <w:bCs/>
        </w:rPr>
      </w:pPr>
      <w:r>
        <w:lastRenderedPageBreak/>
        <w:t xml:space="preserve">En el evento en que el emisor decida incorporarlos, deberá indicar uno o varios marcos o estándares </w:t>
      </w:r>
      <w:r w:rsidR="00AD7094">
        <w:t xml:space="preserve">de referencia sobre los cuales </w:t>
      </w:r>
      <w:r w:rsidR="00AD7094" w:rsidRPr="00AB1AF5">
        <w:t xml:space="preserve">el emisor definió los criterios de exclusión, tales como: </w:t>
      </w:r>
      <w:r w:rsidR="00AD7094" w:rsidRPr="00AB1AF5">
        <w:rPr>
          <w:bCs/>
        </w:rPr>
        <w:t xml:space="preserve">sistemas de clasificación, taxonomías reconocidas internacionalmente o la Taxonomía Verde de Colombia. </w:t>
      </w:r>
    </w:p>
    <w:p w14:paraId="17524F72" w14:textId="77777777" w:rsidR="00AD7094" w:rsidRPr="00006246" w:rsidRDefault="00AD7094" w:rsidP="00AD7094"/>
    <w:p w14:paraId="4BBE943E" w14:textId="4ACF940F" w:rsidR="00AD7094" w:rsidRDefault="00AD7094" w:rsidP="00AD7094">
      <w:pPr>
        <w:ind w:left="709"/>
        <w:rPr>
          <w:b/>
          <w:bCs/>
        </w:rPr>
      </w:pPr>
      <w:r w:rsidRPr="00D77B75">
        <w:rPr>
          <w:b/>
          <w:bCs/>
        </w:rPr>
        <w:t>En todo caso, en el evento en que el emisor no utilice un marco o estándar de referencia</w:t>
      </w:r>
      <w:r>
        <w:rPr>
          <w:b/>
          <w:bCs/>
        </w:rPr>
        <w:t xml:space="preserve"> reconocido</w:t>
      </w:r>
      <w:r w:rsidRPr="00D77B75">
        <w:rPr>
          <w:b/>
          <w:bCs/>
        </w:rPr>
        <w:t xml:space="preserve">, debe justificar las razones que sustentan dicha </w:t>
      </w:r>
      <w:r>
        <w:rPr>
          <w:b/>
          <w:bCs/>
        </w:rPr>
        <w:t xml:space="preserve">decisión </w:t>
      </w:r>
      <w:r w:rsidRPr="00D77B75">
        <w:rPr>
          <w:b/>
          <w:bCs/>
        </w:rPr>
        <w:t xml:space="preserve">e incluir una breve justificación de la selección de los criterios </w:t>
      </w:r>
      <w:r w:rsidR="003B3C16">
        <w:rPr>
          <w:b/>
          <w:bCs/>
        </w:rPr>
        <w:t xml:space="preserve">de </w:t>
      </w:r>
      <w:r w:rsidRPr="00D77B75">
        <w:rPr>
          <w:b/>
          <w:bCs/>
        </w:rPr>
        <w:t>exclusión</w:t>
      </w:r>
      <w:r>
        <w:rPr>
          <w:b/>
          <w:bCs/>
        </w:rPr>
        <w:t xml:space="preserve"> definidos</w:t>
      </w:r>
      <w:r w:rsidRPr="00D77B75">
        <w:rPr>
          <w:b/>
          <w:bCs/>
        </w:rPr>
        <w:t>.</w:t>
      </w:r>
      <w:r>
        <w:rPr>
          <w:b/>
          <w:bCs/>
        </w:rPr>
        <w:t xml:space="preserve"> </w:t>
      </w:r>
    </w:p>
    <w:p w14:paraId="787E7659" w14:textId="77777777" w:rsidR="00F43D52" w:rsidRPr="00691B3A" w:rsidRDefault="00F43D52" w:rsidP="00F43D52">
      <w:pPr>
        <w:widowControl w:val="0"/>
        <w:tabs>
          <w:tab w:val="left" w:pos="-720"/>
          <w:tab w:val="left" w:pos="0"/>
        </w:tabs>
        <w:autoSpaceDE w:val="0"/>
        <w:autoSpaceDN w:val="0"/>
        <w:adjustRightInd w:val="0"/>
        <w:ind w:right="142"/>
        <w:rPr>
          <w:rFonts w:cs="Arial"/>
          <w:kern w:val="1"/>
          <w:szCs w:val="16"/>
        </w:rPr>
      </w:pPr>
    </w:p>
    <w:p w14:paraId="37989605" w14:textId="77777777" w:rsidR="00534485" w:rsidRDefault="00C07C89" w:rsidP="00534485">
      <w:pPr>
        <w:pStyle w:val="Ttulo2"/>
      </w:pPr>
      <w:r w:rsidRPr="00534485">
        <w:t xml:space="preserve">Proceso de evaluación y selección de </w:t>
      </w:r>
      <w:r w:rsidR="00FF74C1" w:rsidRPr="00534485">
        <w:t>proyectos elegibles</w:t>
      </w:r>
      <w:r w:rsidR="00A4054D" w:rsidRPr="00534485">
        <w:t xml:space="preserve"> </w:t>
      </w:r>
    </w:p>
    <w:p w14:paraId="1D8EF253" w14:textId="77777777" w:rsidR="00534485" w:rsidRPr="00534485" w:rsidRDefault="00534485" w:rsidP="00534485"/>
    <w:p w14:paraId="3109C27A" w14:textId="77777777" w:rsidR="00D437DD" w:rsidRDefault="00716230" w:rsidP="00564680">
      <w:pPr>
        <w:pStyle w:val="Ttulo2"/>
        <w:numPr>
          <w:ilvl w:val="0"/>
          <w:numId w:val="0"/>
        </w:numPr>
        <w:rPr>
          <w:rFonts w:cs="Arial"/>
          <w:bCs/>
          <w:kern w:val="1"/>
          <w:szCs w:val="16"/>
        </w:rPr>
      </w:pPr>
      <w:r w:rsidRPr="00534485">
        <w:rPr>
          <w:rFonts w:cs="Arial"/>
          <w:bCs/>
          <w:kern w:val="1"/>
          <w:szCs w:val="16"/>
        </w:rPr>
        <w:t xml:space="preserve">En esta sección, el emisor debe </w:t>
      </w:r>
      <w:r w:rsidR="002873B4">
        <w:rPr>
          <w:rFonts w:cs="Arial"/>
          <w:bCs/>
          <w:kern w:val="1"/>
          <w:szCs w:val="16"/>
        </w:rPr>
        <w:t>señalar</w:t>
      </w:r>
      <w:r w:rsidR="00CA6A31" w:rsidRPr="00534485">
        <w:rPr>
          <w:rFonts w:cs="Arial"/>
          <w:bCs/>
          <w:kern w:val="1"/>
          <w:szCs w:val="16"/>
        </w:rPr>
        <w:t xml:space="preserve"> </w:t>
      </w:r>
      <w:r w:rsidRPr="00534485">
        <w:rPr>
          <w:rFonts w:cs="Arial"/>
          <w:bCs/>
          <w:kern w:val="1"/>
          <w:szCs w:val="16"/>
        </w:rPr>
        <w:t>la siguiente información</w:t>
      </w:r>
      <w:r w:rsidR="00DD4018">
        <w:rPr>
          <w:rFonts w:cs="Arial"/>
          <w:bCs/>
          <w:kern w:val="1"/>
          <w:szCs w:val="16"/>
        </w:rPr>
        <w:t>:</w:t>
      </w:r>
    </w:p>
    <w:p w14:paraId="1AE473EE" w14:textId="32EFB544" w:rsidR="00716230" w:rsidRDefault="00D437DD" w:rsidP="00564680">
      <w:pPr>
        <w:pStyle w:val="Ttulo2"/>
        <w:numPr>
          <w:ilvl w:val="0"/>
          <w:numId w:val="0"/>
        </w:numPr>
      </w:pPr>
      <w:r>
        <w:rPr>
          <w:rFonts w:cs="Arial"/>
          <w:b w:val="0"/>
          <w:noProof/>
          <w:kern w:val="1"/>
          <w:szCs w:val="16"/>
        </w:rPr>
        <w:t xml:space="preserve"> </w:t>
      </w:r>
      <w:r w:rsidR="002B2989">
        <w:rPr>
          <w:rFonts w:cs="Arial"/>
          <w:b w:val="0"/>
          <w:noProof/>
          <w:kern w:val="1"/>
          <w:szCs w:val="16"/>
        </w:rPr>
        <mc:AlternateContent>
          <mc:Choice Requires="wps">
            <w:drawing>
              <wp:anchor distT="0" distB="0" distL="114300" distR="114300" simplePos="0" relativeHeight="251655168" behindDoc="0" locked="0" layoutInCell="1" allowOverlap="1" wp14:anchorId="3DABD01D" wp14:editId="3843614D">
                <wp:simplePos x="0" y="0"/>
                <wp:positionH relativeFrom="column">
                  <wp:posOffset>-116659</wp:posOffset>
                </wp:positionH>
                <wp:positionV relativeFrom="page">
                  <wp:posOffset>866899</wp:posOffset>
                </wp:positionV>
                <wp:extent cx="0" cy="10055736"/>
                <wp:effectExtent l="0" t="0" r="38100" b="22225"/>
                <wp:wrapNone/>
                <wp:docPr id="2" name="Conector recto 2"/>
                <wp:cNvGraphicFramePr/>
                <a:graphic xmlns:a="http://schemas.openxmlformats.org/drawingml/2006/main">
                  <a:graphicData uri="http://schemas.microsoft.com/office/word/2010/wordprocessingShape">
                    <wps:wsp>
                      <wps:cNvCnPr/>
                      <wps:spPr>
                        <a:xfrm>
                          <a:off x="0" y="0"/>
                          <a:ext cx="0" cy="100557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B843F" id="Conector recto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2pt,68.25pt" to="-9.2pt,8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" strokecolor="black [3200]" strokeweight=".5pt">
                <v:stroke joinstyle="miter"/>
                <w10:wrap anchory="page"/>
              </v:line>
            </w:pict>
          </mc:Fallback>
        </mc:AlternateContent>
      </w:r>
    </w:p>
    <w:p w14:paraId="47DA9280" w14:textId="12997EF2" w:rsidR="00FD4B81" w:rsidRPr="00E42FA4" w:rsidRDefault="00716230" w:rsidP="00564680">
      <w:pPr>
        <w:pStyle w:val="Ttulo3"/>
      </w:pPr>
      <w:r w:rsidRPr="00E42FA4">
        <w:t>E</w:t>
      </w:r>
      <w:r w:rsidR="000160A0" w:rsidRPr="00E42FA4">
        <w:t>l área, grupo u órgano responsable de</w:t>
      </w:r>
      <w:r w:rsidR="009D3C4C" w:rsidRPr="00E42FA4">
        <w:t xml:space="preserve"> los procesos de</w:t>
      </w:r>
      <w:r w:rsidR="000160A0" w:rsidRPr="00E42FA4">
        <w:t xml:space="preserve"> evaluación, selección </w:t>
      </w:r>
      <w:r w:rsidRPr="00E42FA4">
        <w:t xml:space="preserve">y seguimiento </w:t>
      </w:r>
      <w:r w:rsidR="000160A0" w:rsidRPr="00E42FA4">
        <w:t xml:space="preserve">de </w:t>
      </w:r>
      <w:r w:rsidRPr="00E42FA4">
        <w:t xml:space="preserve">los </w:t>
      </w:r>
      <w:r w:rsidR="000160A0" w:rsidRPr="00E42FA4">
        <w:t>proyectos elegibles.</w:t>
      </w:r>
      <w:r w:rsidRPr="00E42FA4">
        <w:t xml:space="preserve"> </w:t>
      </w:r>
      <w:r w:rsidR="00293AF1" w:rsidRPr="00E42FA4">
        <w:t xml:space="preserve">Para </w:t>
      </w:r>
      <w:r w:rsidR="00756DFB" w:rsidRPr="00E42FA4">
        <w:t>tal</w:t>
      </w:r>
      <w:r w:rsidR="009D3C4C" w:rsidRPr="00E42FA4">
        <w:t xml:space="preserve"> efecto</w:t>
      </w:r>
      <w:r w:rsidR="00293AF1" w:rsidRPr="00E42FA4">
        <w:t xml:space="preserve">, </w:t>
      </w:r>
      <w:r w:rsidR="00D940E7" w:rsidRPr="00E42FA4">
        <w:t>el emisor puede utilizar las áreas</w:t>
      </w:r>
      <w:r w:rsidR="009C7E99" w:rsidRPr="00E42FA4">
        <w:t xml:space="preserve"> u órganos</w:t>
      </w:r>
      <w:r w:rsidR="00D940E7" w:rsidRPr="00E42FA4">
        <w:t xml:space="preserve"> existente</w:t>
      </w:r>
      <w:r w:rsidR="00FB2DA5" w:rsidRPr="00E42FA4">
        <w:t>s</w:t>
      </w:r>
      <w:r w:rsidR="00D940E7" w:rsidRPr="00E42FA4">
        <w:t xml:space="preserve"> </w:t>
      </w:r>
      <w:r w:rsidR="00A62F2A" w:rsidRPr="00E42FA4">
        <w:t xml:space="preserve">al interior de su organización </w:t>
      </w:r>
      <w:r w:rsidR="00344008" w:rsidRPr="00E42FA4">
        <w:t>o contratar a un tercero</w:t>
      </w:r>
      <w:r w:rsidR="009C7E99" w:rsidRPr="00E42FA4">
        <w:t>.</w:t>
      </w:r>
      <w:r w:rsidR="00FD4B81" w:rsidRPr="00E42FA4">
        <w:t xml:space="preserve"> En</w:t>
      </w:r>
      <w:r w:rsidR="002417CE" w:rsidRPr="00E42FA4">
        <w:t xml:space="preserve"> este último caso, el emisor </w:t>
      </w:r>
      <w:r w:rsidR="00FD4B81" w:rsidRPr="00E42FA4">
        <w:t xml:space="preserve">debe incluir el nombre o razón social, así como la experiencia, las certificaciones o cualquier otro elemento que acredite su idoneidad e independencia para el desarrollo de estas funciones. </w:t>
      </w:r>
    </w:p>
    <w:p w14:paraId="15EFE011" w14:textId="27331B12" w:rsidR="00A4054D" w:rsidRDefault="00A4054D" w:rsidP="00564680">
      <w:pPr>
        <w:pStyle w:val="Ttulo3"/>
        <w:numPr>
          <w:ilvl w:val="0"/>
          <w:numId w:val="0"/>
        </w:numPr>
        <w:ind w:left="720"/>
      </w:pPr>
    </w:p>
    <w:p w14:paraId="6556FF8B" w14:textId="25A7C27D" w:rsidR="001E031B" w:rsidRPr="00225204" w:rsidRDefault="00D52F7E" w:rsidP="0072681F">
      <w:pPr>
        <w:pStyle w:val="Ttulo3"/>
      </w:pPr>
      <w:r w:rsidRPr="00225204">
        <w:t>Una breve descripción de los procesos de evaluación, selección y seguimiento de los proyectos elegibles</w:t>
      </w:r>
      <w:r w:rsidR="00BE44F4">
        <w:t>,</w:t>
      </w:r>
      <w:r w:rsidR="00AA26DD" w:rsidRPr="00225204">
        <w:t xml:space="preserve"> atendiendo</w:t>
      </w:r>
      <w:r w:rsidR="00225204">
        <w:t xml:space="preserve"> a los criterios de elegibilidad </w:t>
      </w:r>
      <w:r w:rsidR="00BE44F4">
        <w:t>o</w:t>
      </w:r>
      <w:r w:rsidR="00225204">
        <w:t xml:space="preserve"> de exclusión definidos </w:t>
      </w:r>
      <w:r w:rsidR="00FB6908">
        <w:t>por el emisor</w:t>
      </w:r>
      <w:r w:rsidR="004C1FA7">
        <w:t xml:space="preserve">, </w:t>
      </w:r>
      <w:r w:rsidR="00225204">
        <w:t xml:space="preserve">en virtud de </w:t>
      </w:r>
      <w:r w:rsidR="00AA26DD" w:rsidRPr="00225204">
        <w:t xml:space="preserve">lo dispuesto en el </w:t>
      </w:r>
      <w:r w:rsidR="00225204" w:rsidRPr="003B15C6">
        <w:t>numeral (</w:t>
      </w:r>
      <w:proofErr w:type="spellStart"/>
      <w:r w:rsidR="00225204" w:rsidRPr="003B15C6">
        <w:t>iii</w:t>
      </w:r>
      <w:proofErr w:type="spellEnd"/>
      <w:r w:rsidR="00225204" w:rsidRPr="003B15C6">
        <w:t xml:space="preserve">) del </w:t>
      </w:r>
      <w:proofErr w:type="spellStart"/>
      <w:r w:rsidR="00AA26DD" w:rsidRPr="00225204">
        <w:t>subnumeral</w:t>
      </w:r>
      <w:proofErr w:type="spellEnd"/>
      <w:r w:rsidR="00AA26DD" w:rsidRPr="00225204">
        <w:t xml:space="preserve"> 1.3.6.1.2.8.</w:t>
      </w:r>
      <w:r w:rsidR="000E186E" w:rsidRPr="00225204">
        <w:t>1</w:t>
      </w:r>
      <w:r w:rsidRPr="00225204">
        <w:t>.</w:t>
      </w:r>
      <w:r w:rsidR="00777883" w:rsidRPr="00225204">
        <w:t xml:space="preserve"> del presente Capítulo. </w:t>
      </w:r>
    </w:p>
    <w:p w14:paraId="06408B3E" w14:textId="77777777" w:rsidR="008E0708" w:rsidRDefault="008E0708" w:rsidP="00381599"/>
    <w:p w14:paraId="4EA50B42" w14:textId="2FDCEE35" w:rsidR="009A234E" w:rsidRPr="00C95E5F" w:rsidRDefault="00E2043E" w:rsidP="009A234E">
      <w:pPr>
        <w:pStyle w:val="Ttulo3"/>
      </w:pPr>
      <w:r w:rsidRPr="00872342">
        <w:t>Una breve descripción de los proyectos elegibles, siempre que el emisor cuent</w:t>
      </w:r>
      <w:r w:rsidR="00AC7BA4" w:rsidRPr="00872342">
        <w:t>e</w:t>
      </w:r>
      <w:r w:rsidRPr="00872342">
        <w:t xml:space="preserve"> con dicha información al momento </w:t>
      </w:r>
      <w:r w:rsidRPr="00C95E5F">
        <w:t xml:space="preserve">de </w:t>
      </w:r>
      <w:r w:rsidR="009A234E" w:rsidRPr="00C95E5F">
        <w:t xml:space="preserve">solicitar la inscripción </w:t>
      </w:r>
      <w:r w:rsidR="00776D6C" w:rsidRPr="00C95E5F">
        <w:t>en el</w:t>
      </w:r>
      <w:r w:rsidR="009A234E" w:rsidRPr="00C95E5F">
        <w:t xml:space="preserve"> RNVE</w:t>
      </w:r>
      <w:r w:rsidR="002744AE" w:rsidRPr="00C95E5F">
        <w:t xml:space="preserve"> ante la SFC.</w:t>
      </w:r>
    </w:p>
    <w:p w14:paraId="32601AC1" w14:textId="77777777" w:rsidR="008371D3" w:rsidRPr="00C95E5F" w:rsidRDefault="008371D3" w:rsidP="0072681F"/>
    <w:p w14:paraId="44C1E065" w14:textId="5964293E" w:rsidR="008371D3" w:rsidRPr="00876701" w:rsidRDefault="00B05399" w:rsidP="008371D3">
      <w:pPr>
        <w:pStyle w:val="Ttulo3"/>
      </w:pPr>
      <w:r w:rsidRPr="00876701">
        <w:t xml:space="preserve">Una breve descripción de los mecanismos implementados por el emisor para </w:t>
      </w:r>
      <w:r w:rsidR="0010160A" w:rsidRPr="00876701">
        <w:t xml:space="preserve">identificar, evaluar y </w:t>
      </w:r>
      <w:r w:rsidRPr="00876701">
        <w:t xml:space="preserve">realizar seguimiento a los riesgos sociales y ambientales, </w:t>
      </w:r>
      <w:r w:rsidR="002128FC" w:rsidRPr="00876701">
        <w:t>incluidos</w:t>
      </w:r>
      <w:r w:rsidRPr="00876701">
        <w:t xml:space="preserve"> los climáticos, </w:t>
      </w:r>
      <w:r w:rsidR="00271B29" w:rsidRPr="00876701">
        <w:t>asociados al desarrollo de los proyectos elegibles</w:t>
      </w:r>
      <w:r w:rsidR="00E41BAA" w:rsidRPr="00876701">
        <w:t>,</w:t>
      </w:r>
      <w:r w:rsidR="00C95E5F" w:rsidRPr="00876701">
        <w:t xml:space="preserve"> </w:t>
      </w:r>
      <w:r w:rsidR="00775F84" w:rsidRPr="008E0B24">
        <w:t xml:space="preserve">siempre que el emisor </w:t>
      </w:r>
      <w:r w:rsidR="00CD0ECF" w:rsidRPr="008E0B24">
        <w:t>cuente con dichos</w:t>
      </w:r>
      <w:r w:rsidR="00775F84" w:rsidRPr="008E0B24">
        <w:t xml:space="preserve"> mecanismos</w:t>
      </w:r>
      <w:r w:rsidR="00E41BAA" w:rsidRPr="00876701">
        <w:t>.</w:t>
      </w:r>
      <w:r w:rsidR="00271B29" w:rsidRPr="00876701">
        <w:t xml:space="preserve">  </w:t>
      </w:r>
    </w:p>
    <w:p w14:paraId="425D42AB" w14:textId="77777777" w:rsidR="00FD0B40" w:rsidRPr="00FD0B40" w:rsidRDefault="00FD0B40" w:rsidP="009B3D81"/>
    <w:p w14:paraId="66A84631" w14:textId="29810891" w:rsidR="00931B6A" w:rsidRPr="00D00F04" w:rsidRDefault="00931B6A" w:rsidP="00D00F04">
      <w:pPr>
        <w:pStyle w:val="Ttulo2"/>
      </w:pPr>
      <w:r w:rsidRPr="00D00F04">
        <w:t>Política</w:t>
      </w:r>
      <w:r w:rsidR="005D21A3">
        <w:t>s</w:t>
      </w:r>
      <w:r w:rsidRPr="00D00F04">
        <w:t xml:space="preserve"> de gestión de fondos</w:t>
      </w:r>
    </w:p>
    <w:p w14:paraId="409790BF" w14:textId="77777777" w:rsidR="006F3128" w:rsidRPr="00D00F04" w:rsidRDefault="006F3128" w:rsidP="00B83B5D">
      <w:pPr>
        <w:widowControl w:val="0"/>
        <w:tabs>
          <w:tab w:val="left" w:pos="-720"/>
          <w:tab w:val="left" w:pos="0"/>
        </w:tabs>
        <w:autoSpaceDE w:val="0"/>
        <w:autoSpaceDN w:val="0"/>
        <w:adjustRightInd w:val="0"/>
        <w:ind w:right="142"/>
        <w:rPr>
          <w:rFonts w:cs="Arial"/>
          <w:b/>
          <w:bCs/>
          <w:kern w:val="1"/>
          <w:szCs w:val="16"/>
        </w:rPr>
      </w:pPr>
    </w:p>
    <w:p w14:paraId="16E46302" w14:textId="4887D82F" w:rsidR="00D00F04" w:rsidRDefault="004E171C" w:rsidP="00950B07">
      <w:pPr>
        <w:widowControl w:val="0"/>
        <w:tabs>
          <w:tab w:val="left" w:pos="-720"/>
          <w:tab w:val="left" w:pos="0"/>
        </w:tabs>
        <w:autoSpaceDE w:val="0"/>
        <w:autoSpaceDN w:val="0"/>
        <w:adjustRightInd w:val="0"/>
        <w:ind w:right="142"/>
        <w:rPr>
          <w:rFonts w:cs="Arial"/>
          <w:b/>
          <w:bCs/>
          <w:kern w:val="1"/>
          <w:szCs w:val="16"/>
        </w:rPr>
      </w:pPr>
      <w:r>
        <w:rPr>
          <w:rFonts w:cs="Arial"/>
          <w:b/>
          <w:bCs/>
          <w:kern w:val="1"/>
          <w:szCs w:val="16"/>
        </w:rPr>
        <w:t>En esta sección, e</w:t>
      </w:r>
      <w:r w:rsidR="001E70C3" w:rsidRPr="00D00F04">
        <w:rPr>
          <w:rFonts w:cs="Arial"/>
          <w:b/>
          <w:bCs/>
          <w:kern w:val="1"/>
          <w:szCs w:val="16"/>
        </w:rPr>
        <w:t>l emisor debe señalar la</w:t>
      </w:r>
      <w:r w:rsidR="00ED2558">
        <w:rPr>
          <w:rFonts w:cs="Arial"/>
          <w:b/>
          <w:bCs/>
          <w:kern w:val="1"/>
          <w:szCs w:val="16"/>
        </w:rPr>
        <w:t>s</w:t>
      </w:r>
      <w:r w:rsidR="001E70C3" w:rsidRPr="00D00F04">
        <w:rPr>
          <w:rFonts w:cs="Arial"/>
          <w:b/>
          <w:bCs/>
          <w:kern w:val="1"/>
          <w:szCs w:val="16"/>
        </w:rPr>
        <w:t xml:space="preserve"> política</w:t>
      </w:r>
      <w:r w:rsidR="00ED2558">
        <w:rPr>
          <w:rFonts w:cs="Arial"/>
          <w:b/>
          <w:bCs/>
          <w:kern w:val="1"/>
          <w:szCs w:val="16"/>
        </w:rPr>
        <w:t>s</w:t>
      </w:r>
      <w:r w:rsidR="001E70C3" w:rsidRPr="00D00F04">
        <w:rPr>
          <w:rFonts w:cs="Arial"/>
          <w:b/>
          <w:bCs/>
          <w:kern w:val="1"/>
          <w:szCs w:val="16"/>
        </w:rPr>
        <w:t xml:space="preserve"> </w:t>
      </w:r>
      <w:r w:rsidR="00D60706">
        <w:rPr>
          <w:rFonts w:cs="Arial"/>
          <w:b/>
          <w:bCs/>
          <w:kern w:val="1"/>
          <w:szCs w:val="16"/>
        </w:rPr>
        <w:t xml:space="preserve">para gestionar y </w:t>
      </w:r>
      <w:r w:rsidR="00CE403E">
        <w:rPr>
          <w:rFonts w:cs="Arial"/>
          <w:b/>
          <w:bCs/>
          <w:kern w:val="1"/>
          <w:szCs w:val="16"/>
        </w:rPr>
        <w:t>hacer seguimiento</w:t>
      </w:r>
      <w:r w:rsidR="009E240C">
        <w:rPr>
          <w:rFonts w:cs="Arial"/>
          <w:b/>
          <w:bCs/>
          <w:kern w:val="1"/>
          <w:szCs w:val="16"/>
        </w:rPr>
        <w:t xml:space="preserve"> a</w:t>
      </w:r>
      <w:r w:rsidR="00CE403E">
        <w:rPr>
          <w:rFonts w:cs="Arial"/>
          <w:b/>
          <w:bCs/>
          <w:kern w:val="1"/>
          <w:szCs w:val="16"/>
        </w:rPr>
        <w:t xml:space="preserve"> </w:t>
      </w:r>
      <w:r w:rsidR="00D60706">
        <w:rPr>
          <w:rFonts w:cs="Arial"/>
          <w:b/>
          <w:bCs/>
          <w:kern w:val="1"/>
          <w:szCs w:val="16"/>
        </w:rPr>
        <w:t xml:space="preserve">los </w:t>
      </w:r>
      <w:r w:rsidR="002F318A">
        <w:rPr>
          <w:rFonts w:cs="Arial"/>
          <w:b/>
          <w:bCs/>
          <w:kern w:val="1"/>
          <w:szCs w:val="16"/>
        </w:rPr>
        <w:t>recursos</w:t>
      </w:r>
      <w:r w:rsidR="005C30E5">
        <w:rPr>
          <w:rFonts w:cs="Arial"/>
          <w:b/>
          <w:bCs/>
          <w:kern w:val="1"/>
          <w:szCs w:val="16"/>
        </w:rPr>
        <w:t xml:space="preserve"> </w:t>
      </w:r>
      <w:r w:rsidR="009D402F">
        <w:rPr>
          <w:rFonts w:cs="Arial"/>
          <w:b/>
          <w:bCs/>
          <w:kern w:val="1"/>
          <w:szCs w:val="16"/>
        </w:rPr>
        <w:t>obtenidos a través</w:t>
      </w:r>
      <w:r w:rsidR="00950B07">
        <w:rPr>
          <w:rFonts w:cs="Arial"/>
          <w:b/>
          <w:bCs/>
          <w:kern w:val="1"/>
          <w:szCs w:val="16"/>
        </w:rPr>
        <w:t xml:space="preserve"> </w:t>
      </w:r>
      <w:r w:rsidR="00D00F04">
        <w:rPr>
          <w:rFonts w:cs="Arial"/>
          <w:b/>
          <w:bCs/>
          <w:kern w:val="1"/>
          <w:szCs w:val="16"/>
        </w:rPr>
        <w:t>de la emisión, la</w:t>
      </w:r>
      <w:r w:rsidR="00353A2B">
        <w:rPr>
          <w:rFonts w:cs="Arial"/>
          <w:b/>
          <w:bCs/>
          <w:kern w:val="1"/>
          <w:szCs w:val="16"/>
        </w:rPr>
        <w:t>s</w:t>
      </w:r>
      <w:r w:rsidR="00D00F04">
        <w:rPr>
          <w:rFonts w:cs="Arial"/>
          <w:b/>
          <w:bCs/>
          <w:kern w:val="1"/>
          <w:szCs w:val="16"/>
        </w:rPr>
        <w:t xml:space="preserve"> cual</w:t>
      </w:r>
      <w:r w:rsidR="00353A2B">
        <w:rPr>
          <w:rFonts w:cs="Arial"/>
          <w:b/>
          <w:bCs/>
          <w:kern w:val="1"/>
          <w:szCs w:val="16"/>
        </w:rPr>
        <w:t>es</w:t>
      </w:r>
      <w:r w:rsidR="00D00F04">
        <w:rPr>
          <w:rFonts w:cs="Arial"/>
          <w:b/>
          <w:bCs/>
          <w:kern w:val="1"/>
          <w:szCs w:val="16"/>
        </w:rPr>
        <w:t xml:space="preserve"> debe</w:t>
      </w:r>
      <w:r w:rsidR="00353A2B">
        <w:rPr>
          <w:rFonts w:cs="Arial"/>
          <w:b/>
          <w:bCs/>
          <w:kern w:val="1"/>
          <w:szCs w:val="16"/>
        </w:rPr>
        <w:t>n</w:t>
      </w:r>
      <w:r w:rsidR="00CE11EE">
        <w:rPr>
          <w:rFonts w:cs="Arial"/>
          <w:b/>
          <w:bCs/>
          <w:kern w:val="1"/>
          <w:szCs w:val="16"/>
        </w:rPr>
        <w:t xml:space="preserve"> </w:t>
      </w:r>
      <w:r w:rsidR="00D00F04">
        <w:rPr>
          <w:rFonts w:cs="Arial"/>
          <w:b/>
          <w:bCs/>
          <w:kern w:val="1"/>
          <w:szCs w:val="16"/>
        </w:rPr>
        <w:t>contener, como mínimo:</w:t>
      </w:r>
    </w:p>
    <w:p w14:paraId="51390BEC" w14:textId="77777777" w:rsidR="00D00F04" w:rsidRDefault="00D00F04" w:rsidP="00B83B5D">
      <w:pPr>
        <w:widowControl w:val="0"/>
        <w:tabs>
          <w:tab w:val="left" w:pos="-720"/>
          <w:tab w:val="left" w:pos="0"/>
        </w:tabs>
        <w:autoSpaceDE w:val="0"/>
        <w:autoSpaceDN w:val="0"/>
        <w:adjustRightInd w:val="0"/>
        <w:ind w:right="142"/>
        <w:rPr>
          <w:rFonts w:cs="Arial"/>
          <w:b/>
          <w:bCs/>
          <w:kern w:val="1"/>
          <w:szCs w:val="16"/>
        </w:rPr>
      </w:pPr>
    </w:p>
    <w:p w14:paraId="77544904" w14:textId="482CB111" w:rsidR="00C16384" w:rsidRDefault="00AB5325" w:rsidP="00205B51">
      <w:pPr>
        <w:pStyle w:val="Ttulo3"/>
      </w:pPr>
      <w:r w:rsidRPr="00A40696">
        <w:t>Una breve descripción de</w:t>
      </w:r>
      <w:r w:rsidR="00D074A8" w:rsidRPr="00A40696">
        <w:t xml:space="preserve"> los </w:t>
      </w:r>
      <w:r w:rsidRPr="00A40696">
        <w:t>mecanismo</w:t>
      </w:r>
      <w:r w:rsidR="00D074A8" w:rsidRPr="00A40696">
        <w:t xml:space="preserve">s </w:t>
      </w:r>
      <w:r w:rsidR="00C16384">
        <w:t xml:space="preserve">que permitan </w:t>
      </w:r>
      <w:r w:rsidR="009E240C">
        <w:t xml:space="preserve">hacer seguimiento </w:t>
      </w:r>
      <w:r w:rsidR="00E35C08">
        <w:t xml:space="preserve">a </w:t>
      </w:r>
      <w:r w:rsidR="00A360AC">
        <w:t xml:space="preserve">los </w:t>
      </w:r>
      <w:r w:rsidR="002F318A">
        <w:t>recursos</w:t>
      </w:r>
      <w:r w:rsidR="005C30E5">
        <w:t xml:space="preserve"> </w:t>
      </w:r>
      <w:r w:rsidR="00A360AC">
        <w:t xml:space="preserve">obtenidos a través de la emisión. </w:t>
      </w:r>
    </w:p>
    <w:p w14:paraId="520D90BF" w14:textId="77777777" w:rsidR="00C16384" w:rsidRDefault="00C16384" w:rsidP="00A360AC">
      <w:pPr>
        <w:pStyle w:val="Ttulo3"/>
        <w:numPr>
          <w:ilvl w:val="0"/>
          <w:numId w:val="0"/>
        </w:numPr>
        <w:ind w:left="1077"/>
      </w:pPr>
    </w:p>
    <w:p w14:paraId="4A21069B" w14:textId="5A4E8161" w:rsidR="00A170BF" w:rsidRDefault="00464FF5" w:rsidP="00205B51">
      <w:pPr>
        <w:pStyle w:val="Ttulo3"/>
      </w:pPr>
      <w:r>
        <w:t>La política de inversión temporal de los saldos netos no asignados a proyectos elegibles</w:t>
      </w:r>
      <w:r w:rsidR="00C24226">
        <w:t xml:space="preserve">. </w:t>
      </w:r>
    </w:p>
    <w:p w14:paraId="5FCF7101" w14:textId="77777777" w:rsidR="00A170BF" w:rsidRPr="00A170BF" w:rsidRDefault="00A170BF" w:rsidP="00A170BF"/>
    <w:p w14:paraId="48CE19A5" w14:textId="020339BA" w:rsidR="00D074A8" w:rsidRDefault="00B930C4" w:rsidP="00205B51">
      <w:pPr>
        <w:pStyle w:val="Ttulo3"/>
      </w:pPr>
      <w:r>
        <w:t xml:space="preserve">El compromiso de asignar </w:t>
      </w:r>
      <w:r w:rsidR="00426BD7">
        <w:t xml:space="preserve">la totalidad de los recursos </w:t>
      </w:r>
      <w:r>
        <w:t>en un período</w:t>
      </w:r>
      <w:r w:rsidR="00426BD7">
        <w:t xml:space="preserve"> máximo de 24 meses contados a partir de la fecha de publicación del aviso de oferta.</w:t>
      </w:r>
    </w:p>
    <w:p w14:paraId="5A318B8D" w14:textId="77777777" w:rsidR="009027FA" w:rsidRPr="009027FA" w:rsidRDefault="009027FA" w:rsidP="009027FA"/>
    <w:p w14:paraId="0EE6BEA4" w14:textId="5BA66765" w:rsidR="0013777A" w:rsidRPr="009027FA" w:rsidRDefault="0013777A" w:rsidP="0013777A">
      <w:pPr>
        <w:pStyle w:val="Ttulo3"/>
      </w:pPr>
      <w:r w:rsidRPr="00BE6417">
        <w:t xml:space="preserve">Las circunstancias </w:t>
      </w:r>
      <w:r w:rsidR="005C30E5">
        <w:t>bajo l</w:t>
      </w:r>
      <w:r w:rsidR="005F4753">
        <w:t>a</w:t>
      </w:r>
      <w:r w:rsidR="005C30E5">
        <w:t>s cuales</w:t>
      </w:r>
      <w:r w:rsidR="00DE1851">
        <w:t xml:space="preserve"> podría</w:t>
      </w:r>
      <w:r w:rsidRPr="00BE6417">
        <w:t xml:space="preserve"> ocurrir una reasignación de los </w:t>
      </w:r>
      <w:r w:rsidR="002F318A">
        <w:t>recursos</w:t>
      </w:r>
      <w:r w:rsidR="00E92F7C">
        <w:t xml:space="preserve"> </w:t>
      </w:r>
      <w:r w:rsidRPr="00BE6417">
        <w:t xml:space="preserve">por parte del emisor a otros </w:t>
      </w:r>
      <w:r>
        <w:t xml:space="preserve">proyectos elegibles. </w:t>
      </w:r>
    </w:p>
    <w:p w14:paraId="3DE44849" w14:textId="77777777" w:rsidR="0013777A" w:rsidRDefault="0013777A" w:rsidP="0013777A">
      <w:pPr>
        <w:pStyle w:val="Ttulo3"/>
        <w:numPr>
          <w:ilvl w:val="0"/>
          <w:numId w:val="0"/>
        </w:numPr>
        <w:rPr>
          <w:b w:val="0"/>
          <w:bCs/>
        </w:rPr>
      </w:pPr>
    </w:p>
    <w:p w14:paraId="2F3640DF" w14:textId="54DD67D3" w:rsidR="00C337B9" w:rsidRDefault="00AE1A12">
      <w:pPr>
        <w:pStyle w:val="Ttulo3"/>
        <w:widowControl w:val="0"/>
        <w:tabs>
          <w:tab w:val="left" w:pos="-720"/>
          <w:tab w:val="left" w:pos="0"/>
        </w:tabs>
        <w:autoSpaceDE w:val="0"/>
        <w:autoSpaceDN w:val="0"/>
        <w:adjustRightInd w:val="0"/>
        <w:ind w:right="142"/>
        <w:rPr>
          <w:b w:val="0"/>
        </w:rPr>
      </w:pPr>
      <w:r w:rsidRPr="00010E15">
        <w:rPr>
          <w:b w:val="0"/>
        </w:rPr>
        <w:t xml:space="preserve">Las circunstancias en las que se perderá la </w:t>
      </w:r>
      <w:r w:rsidR="00A846CB" w:rsidRPr="008A1E34">
        <w:t>denominación</w:t>
      </w:r>
      <w:r w:rsidRPr="00010E15">
        <w:rPr>
          <w:b w:val="0"/>
        </w:rPr>
        <w:t xml:space="preserve"> </w:t>
      </w:r>
      <w:r w:rsidR="00010E15" w:rsidRPr="00010E15">
        <w:rPr>
          <w:b w:val="0"/>
        </w:rPr>
        <w:t xml:space="preserve">de </w:t>
      </w:r>
      <w:r w:rsidR="00010E15" w:rsidRPr="008A1E34">
        <w:t>bonos de destinación espec</w:t>
      </w:r>
      <w:r w:rsidR="009C1702" w:rsidRPr="008A1E34">
        <w:t>í</w:t>
      </w:r>
      <w:r w:rsidR="00010E15" w:rsidRPr="008A1E34">
        <w:t>fica</w:t>
      </w:r>
      <w:r w:rsidR="00010E15" w:rsidRPr="00010E15">
        <w:rPr>
          <w:b w:val="0"/>
        </w:rPr>
        <w:t xml:space="preserve"> </w:t>
      </w:r>
      <w:r w:rsidRPr="00010E15">
        <w:rPr>
          <w:b w:val="0"/>
        </w:rPr>
        <w:t xml:space="preserve">por </w:t>
      </w:r>
      <w:r w:rsidR="00EA2B25" w:rsidRPr="008A1E34">
        <w:t>hechos</w:t>
      </w:r>
      <w:r w:rsidRPr="00010E15">
        <w:rPr>
          <w:b w:val="0"/>
        </w:rPr>
        <w:t xml:space="preserve"> sobrevinientes, incluidas las relacionadas con el incumplimiento de lo dispuesto en el prospecto, y las consecuencias contractuales de este hecho, en caso de haberlas. </w:t>
      </w:r>
      <w:r w:rsidR="0080247A" w:rsidRPr="00C115EE">
        <w:rPr>
          <w:bCs/>
        </w:rPr>
        <w:t>En el evento en</w:t>
      </w:r>
      <w:r w:rsidR="00B67D65">
        <w:rPr>
          <w:bCs/>
        </w:rPr>
        <w:t xml:space="preserve"> que</w:t>
      </w:r>
      <w:r w:rsidR="0080247A" w:rsidRPr="00C115EE">
        <w:rPr>
          <w:bCs/>
        </w:rPr>
        <w:t xml:space="preserve"> </w:t>
      </w:r>
      <w:r w:rsidR="00C115EE" w:rsidRPr="00C115EE">
        <w:rPr>
          <w:bCs/>
        </w:rPr>
        <w:t xml:space="preserve">tales circunstancias generen un </w:t>
      </w:r>
      <w:r w:rsidR="00C115EE" w:rsidRPr="00564680">
        <w:rPr>
          <w:b w:val="0"/>
        </w:rPr>
        <w:t>riesgo para los inversionistas</w:t>
      </w:r>
      <w:r w:rsidR="00C115EE" w:rsidRPr="00C115EE">
        <w:rPr>
          <w:bCs/>
        </w:rPr>
        <w:t>, el emisor debe revelar dich</w:t>
      </w:r>
      <w:r w:rsidR="00A960E2">
        <w:rPr>
          <w:bCs/>
        </w:rPr>
        <w:t>os</w:t>
      </w:r>
      <w:r w:rsidR="00C115EE" w:rsidRPr="00C115EE">
        <w:rPr>
          <w:bCs/>
        </w:rPr>
        <w:t xml:space="preserve"> </w:t>
      </w:r>
      <w:r w:rsidR="00A960E2">
        <w:rPr>
          <w:bCs/>
        </w:rPr>
        <w:t>riesgos</w:t>
      </w:r>
      <w:r w:rsidR="00C115EE" w:rsidRPr="00C115EE">
        <w:rPr>
          <w:bCs/>
        </w:rPr>
        <w:t xml:space="preserve"> en el prospecto</w:t>
      </w:r>
      <w:r w:rsidR="00C115EE">
        <w:rPr>
          <w:b w:val="0"/>
        </w:rPr>
        <w:t xml:space="preserve">. </w:t>
      </w:r>
    </w:p>
    <w:p w14:paraId="018C85FE" w14:textId="77777777" w:rsidR="005C74D3" w:rsidRPr="00934338" w:rsidRDefault="005C74D3" w:rsidP="00934338"/>
    <w:p w14:paraId="37F5107B" w14:textId="004542EE" w:rsidR="00C337B9" w:rsidRDefault="00C337B9" w:rsidP="00C337B9">
      <w:pPr>
        <w:pStyle w:val="Ttulo2"/>
      </w:pPr>
      <w:r>
        <w:t xml:space="preserve">Reportes </w:t>
      </w:r>
      <w:r w:rsidR="00E9324D">
        <w:t>del emisor</w:t>
      </w:r>
    </w:p>
    <w:p w14:paraId="2253192D" w14:textId="77777777" w:rsidR="00C337B9" w:rsidRDefault="00C337B9" w:rsidP="00C337B9"/>
    <w:p w14:paraId="4C030CCB" w14:textId="61F2BE58" w:rsidR="00C337B9" w:rsidRPr="004226B4" w:rsidRDefault="004226B4" w:rsidP="00C337B9">
      <w:pPr>
        <w:rPr>
          <w:b/>
          <w:bCs/>
        </w:rPr>
      </w:pPr>
      <w:r w:rsidRPr="004226B4">
        <w:rPr>
          <w:b/>
          <w:bCs/>
        </w:rPr>
        <w:t>En esta sección, el emisor debe señalar la siguiente información:</w:t>
      </w:r>
    </w:p>
    <w:p w14:paraId="33890AB4" w14:textId="77777777" w:rsidR="004226B4" w:rsidRDefault="004226B4" w:rsidP="00C337B9"/>
    <w:p w14:paraId="459D7900" w14:textId="19D9673C" w:rsidR="002C6033" w:rsidRPr="00006246" w:rsidRDefault="004226B4" w:rsidP="002C6033">
      <w:pPr>
        <w:pStyle w:val="Ttulo3"/>
        <w:rPr>
          <w:rFonts w:cs="Arial"/>
          <w:kern w:val="1"/>
        </w:rPr>
      </w:pPr>
      <w:r w:rsidRPr="00CA7657">
        <w:t xml:space="preserve">El compromiso de divulgar al mercado </w:t>
      </w:r>
      <w:r w:rsidR="00792931" w:rsidRPr="00CA7657">
        <w:t xml:space="preserve">un </w:t>
      </w:r>
      <w:r w:rsidR="00EA22A2">
        <w:t>reporte</w:t>
      </w:r>
      <w:r w:rsidR="00EA22A2" w:rsidRPr="00CA7657">
        <w:t xml:space="preserve"> </w:t>
      </w:r>
      <w:r w:rsidR="00792931" w:rsidRPr="00CA7657">
        <w:t>anual</w:t>
      </w:r>
      <w:r w:rsidR="00E60EC0">
        <w:t>,</w:t>
      </w:r>
      <w:r w:rsidR="00E9324D" w:rsidRPr="00CA7657">
        <w:t xml:space="preserve"> preparado por el emisor</w:t>
      </w:r>
      <w:r w:rsidR="00E60EC0">
        <w:t>,</w:t>
      </w:r>
      <w:r w:rsidR="00792931" w:rsidRPr="00CA7657">
        <w:t xml:space="preserve"> </w:t>
      </w:r>
      <w:r w:rsidR="00AA2122" w:rsidRPr="00CA7657">
        <w:t>durante la vigencia de la emisión</w:t>
      </w:r>
      <w:r w:rsidR="00026540" w:rsidRPr="00CA7657">
        <w:t xml:space="preserve">. Este </w:t>
      </w:r>
      <w:r w:rsidR="00026540" w:rsidRPr="00564680">
        <w:t>informe debe contener</w:t>
      </w:r>
      <w:r w:rsidR="0090046A" w:rsidRPr="00564680">
        <w:t>, como mínimo</w:t>
      </w:r>
      <w:r w:rsidR="00D40337" w:rsidRPr="00564680">
        <w:t>: (</w:t>
      </w:r>
      <w:r w:rsidR="0017780B" w:rsidRPr="00564680">
        <w:t>a</w:t>
      </w:r>
      <w:r w:rsidR="00D40337" w:rsidRPr="00564680">
        <w:t xml:space="preserve">) </w:t>
      </w:r>
      <w:r w:rsidR="00082559" w:rsidRPr="00564680">
        <w:t>una descripción de los proyectos elegibles</w:t>
      </w:r>
      <w:r w:rsidR="00E87ED7" w:rsidRPr="00564680">
        <w:t xml:space="preserve"> junto con una breve explicación de cómo cumplen con alguno </w:t>
      </w:r>
      <w:r w:rsidR="00CD012D" w:rsidRPr="00564680">
        <w:t xml:space="preserve">o varios </w:t>
      </w:r>
      <w:r w:rsidR="00E87ED7" w:rsidRPr="00564680">
        <w:t>de los criterios de elegibilidad</w:t>
      </w:r>
      <w:r w:rsidR="00CD012D" w:rsidRPr="00564680">
        <w:t xml:space="preserve"> seleccionados para la emisión</w:t>
      </w:r>
      <w:r w:rsidR="00C54303" w:rsidRPr="00564680">
        <w:t>;</w:t>
      </w:r>
      <w:r w:rsidR="00120719" w:rsidRPr="00564680">
        <w:t xml:space="preserve"> </w:t>
      </w:r>
      <w:r w:rsidR="002C6033" w:rsidRPr="00564680">
        <w:t xml:space="preserve">(b) </w:t>
      </w:r>
      <w:r w:rsidR="00E2576A" w:rsidRPr="00564680">
        <w:t xml:space="preserve">el nivel de alineación </w:t>
      </w:r>
      <w:r w:rsidR="007512C0" w:rsidRPr="00564680">
        <w:t>de los proyectos elegibles a</w:t>
      </w:r>
      <w:r w:rsidR="00E2576A" w:rsidRPr="00564680">
        <w:t>l marco o estándar de referencia</w:t>
      </w:r>
      <w:r w:rsidR="00F846A2" w:rsidRPr="00564680">
        <w:t xml:space="preserve"> seleccionado por el emisor</w:t>
      </w:r>
      <w:r w:rsidR="00F559F8" w:rsidRPr="00564680">
        <w:t>, si aplica</w:t>
      </w:r>
      <w:r w:rsidR="00C54303" w:rsidRPr="00564680">
        <w:rPr>
          <w:rFonts w:cs="Arial"/>
          <w:kern w:val="1"/>
        </w:rPr>
        <w:t>;</w:t>
      </w:r>
      <w:r w:rsidR="002C6033" w:rsidRPr="00564680">
        <w:rPr>
          <w:rFonts w:cs="Arial"/>
          <w:kern w:val="1"/>
        </w:rPr>
        <w:t xml:space="preserve"> (c) </w:t>
      </w:r>
      <w:r w:rsidR="002C6033" w:rsidRPr="00564680">
        <w:t xml:space="preserve">el monto asignado a cada uno de </w:t>
      </w:r>
      <w:r w:rsidR="0046088F">
        <w:t>los proyectos elegibles;</w:t>
      </w:r>
      <w:r w:rsidR="002C6033" w:rsidRPr="00564680">
        <w:t xml:space="preserve"> </w:t>
      </w:r>
      <w:r w:rsidR="00DF7180" w:rsidRPr="00564680">
        <w:t xml:space="preserve">y </w:t>
      </w:r>
      <w:r w:rsidR="002C6033" w:rsidRPr="00564680">
        <w:t xml:space="preserve">(d) </w:t>
      </w:r>
      <w:r w:rsidR="002C6033" w:rsidRPr="00A76447">
        <w:t xml:space="preserve">el impacto </w:t>
      </w:r>
      <w:r w:rsidR="00022F08">
        <w:t xml:space="preserve">esperado y el </w:t>
      </w:r>
      <w:r w:rsidR="002C6033" w:rsidRPr="00A76447">
        <w:t>generado respecto al logro de objetivos ambientales, sociales, sostenibles o de economía naranja definidos para la emisión</w:t>
      </w:r>
      <w:r w:rsidR="00DE7D24">
        <w:t>.</w:t>
      </w:r>
      <w:r w:rsidR="002C6033" w:rsidRPr="00006246">
        <w:t xml:space="preserve"> De igual forma, el emisor debe</w:t>
      </w:r>
      <w:r w:rsidR="002C6033" w:rsidRPr="00006246">
        <w:rPr>
          <w:rFonts w:cs="Arial"/>
          <w:kern w:val="1"/>
        </w:rPr>
        <w:t xml:space="preserve"> </w:t>
      </w:r>
      <w:r w:rsidR="00220142" w:rsidRPr="00006246">
        <w:rPr>
          <w:rFonts w:cs="Arial"/>
          <w:kern w:val="1"/>
        </w:rPr>
        <w:t>señalar</w:t>
      </w:r>
      <w:r w:rsidR="002C6033" w:rsidRPr="00006246">
        <w:rPr>
          <w:rFonts w:cs="Arial"/>
          <w:kern w:val="1"/>
        </w:rPr>
        <w:t xml:space="preserve"> </w:t>
      </w:r>
      <w:r w:rsidR="00F466CE" w:rsidRPr="00006246">
        <w:rPr>
          <w:rFonts w:cs="Arial"/>
          <w:kern w:val="1"/>
        </w:rPr>
        <w:t>el monto de los</w:t>
      </w:r>
      <w:r w:rsidR="002C6033" w:rsidRPr="00006246">
        <w:rPr>
          <w:rFonts w:cs="Arial"/>
          <w:kern w:val="1"/>
        </w:rPr>
        <w:t xml:space="preserve"> saldos netos no asignado</w:t>
      </w:r>
      <w:r w:rsidR="0068358B" w:rsidRPr="00006246">
        <w:rPr>
          <w:rFonts w:cs="Arial"/>
          <w:kern w:val="1"/>
        </w:rPr>
        <w:t>s</w:t>
      </w:r>
      <w:r w:rsidR="00ED2F8C" w:rsidRPr="00006246">
        <w:rPr>
          <w:rFonts w:cs="Arial"/>
          <w:kern w:val="1"/>
        </w:rPr>
        <w:t xml:space="preserve"> y en </w:t>
      </w:r>
      <w:r w:rsidR="0063414D">
        <w:rPr>
          <w:rFonts w:cs="Arial"/>
          <w:kern w:val="1"/>
        </w:rPr>
        <w:t>d</w:t>
      </w:r>
      <w:r w:rsidR="004B22C7">
        <w:rPr>
          <w:rFonts w:cs="Arial"/>
          <w:kern w:val="1"/>
        </w:rPr>
        <w:t>ó</w:t>
      </w:r>
      <w:r w:rsidR="0063414D">
        <w:rPr>
          <w:rFonts w:cs="Arial"/>
          <w:kern w:val="1"/>
        </w:rPr>
        <w:t>nde</w:t>
      </w:r>
      <w:r w:rsidR="00ED2F8C" w:rsidRPr="00006246">
        <w:rPr>
          <w:rFonts w:cs="Arial"/>
          <w:kern w:val="1"/>
        </w:rPr>
        <w:t xml:space="preserve"> se encuentran invertidos temporalmente</w:t>
      </w:r>
      <w:r w:rsidR="00517FFB" w:rsidRPr="00006246">
        <w:rPr>
          <w:rFonts w:cs="Arial"/>
          <w:kern w:val="1"/>
        </w:rPr>
        <w:t>, si aplica</w:t>
      </w:r>
      <w:r w:rsidR="00F466CE" w:rsidRPr="00006246">
        <w:rPr>
          <w:rFonts w:cs="Arial"/>
          <w:kern w:val="1"/>
        </w:rPr>
        <w:t>.</w:t>
      </w:r>
    </w:p>
    <w:p w14:paraId="471468BD" w14:textId="77777777" w:rsidR="007512C0" w:rsidRPr="00006246" w:rsidRDefault="007512C0" w:rsidP="00067791">
      <w:pPr>
        <w:rPr>
          <w:b/>
          <w:bCs/>
        </w:rPr>
      </w:pPr>
    </w:p>
    <w:p w14:paraId="4F4A01BB" w14:textId="62FCF84C" w:rsidR="007512C0" w:rsidRPr="00B52FEC" w:rsidRDefault="0090046A" w:rsidP="00B52FEC">
      <w:pPr>
        <w:ind w:left="709"/>
        <w:rPr>
          <w:b/>
          <w:bCs/>
        </w:rPr>
      </w:pPr>
      <w:r w:rsidRPr="00006246">
        <w:rPr>
          <w:b/>
          <w:bCs/>
        </w:rPr>
        <w:t xml:space="preserve">Para estos efectos, el emisor puede complementar el contenido de este informe </w:t>
      </w:r>
      <w:r w:rsidR="000739C3" w:rsidRPr="00006246">
        <w:rPr>
          <w:b/>
          <w:bCs/>
        </w:rPr>
        <w:t>de conformidad con</w:t>
      </w:r>
      <w:r w:rsidRPr="00006246">
        <w:rPr>
          <w:b/>
          <w:bCs/>
        </w:rPr>
        <w:t xml:space="preserve"> </w:t>
      </w:r>
      <w:r w:rsidR="00E06402" w:rsidRPr="00006246">
        <w:rPr>
          <w:b/>
          <w:bCs/>
        </w:rPr>
        <w:t xml:space="preserve">el </w:t>
      </w:r>
      <w:r w:rsidR="00725678" w:rsidRPr="00006246">
        <w:rPr>
          <w:b/>
          <w:bCs/>
        </w:rPr>
        <w:t>manual</w:t>
      </w:r>
      <w:r w:rsidR="00AF5D13" w:rsidRPr="00006246">
        <w:rPr>
          <w:b/>
          <w:bCs/>
        </w:rPr>
        <w:t xml:space="preserve"> marco</w:t>
      </w:r>
      <w:r w:rsidR="00725678" w:rsidRPr="00725678">
        <w:rPr>
          <w:b/>
          <w:bCs/>
        </w:rPr>
        <w:t xml:space="preserve"> de reporte </w:t>
      </w:r>
      <w:r w:rsidR="00AF5D13">
        <w:rPr>
          <w:b/>
          <w:bCs/>
        </w:rPr>
        <w:t>para informes de impacto</w:t>
      </w:r>
      <w:r w:rsidR="00725678" w:rsidRPr="00725678">
        <w:rPr>
          <w:b/>
          <w:bCs/>
        </w:rPr>
        <w:t xml:space="preserve"> del ICMA (</w:t>
      </w:r>
      <w:proofErr w:type="spellStart"/>
      <w:r w:rsidR="00725678" w:rsidRPr="000C0138">
        <w:rPr>
          <w:b/>
          <w:bCs/>
          <w:i/>
          <w:iCs/>
        </w:rPr>
        <w:t>Handbook</w:t>
      </w:r>
      <w:proofErr w:type="spellEnd"/>
      <w:r w:rsidR="00725678" w:rsidRPr="000C0138">
        <w:rPr>
          <w:b/>
          <w:bCs/>
          <w:i/>
          <w:iCs/>
        </w:rPr>
        <w:t xml:space="preserve"> </w:t>
      </w:r>
      <w:proofErr w:type="spellStart"/>
      <w:r w:rsidR="00725678" w:rsidRPr="000C0138">
        <w:rPr>
          <w:b/>
          <w:bCs/>
          <w:i/>
          <w:iCs/>
        </w:rPr>
        <w:t>Harmonized</w:t>
      </w:r>
      <w:proofErr w:type="spellEnd"/>
      <w:r w:rsidR="00725678" w:rsidRPr="000C0138">
        <w:rPr>
          <w:b/>
          <w:bCs/>
          <w:i/>
          <w:iCs/>
        </w:rPr>
        <w:t xml:space="preserve"> Framework </w:t>
      </w:r>
      <w:proofErr w:type="spellStart"/>
      <w:r w:rsidR="00725678" w:rsidRPr="000C0138">
        <w:rPr>
          <w:b/>
          <w:bCs/>
          <w:i/>
          <w:iCs/>
        </w:rPr>
        <w:t>for</w:t>
      </w:r>
      <w:proofErr w:type="spellEnd"/>
      <w:r w:rsidR="00725678" w:rsidRPr="000C0138">
        <w:rPr>
          <w:b/>
          <w:bCs/>
          <w:i/>
          <w:iCs/>
        </w:rPr>
        <w:t xml:space="preserve"> </w:t>
      </w:r>
      <w:proofErr w:type="spellStart"/>
      <w:r w:rsidR="00725678" w:rsidRPr="000C0138">
        <w:rPr>
          <w:b/>
          <w:bCs/>
          <w:i/>
          <w:iCs/>
        </w:rPr>
        <w:t>Impact</w:t>
      </w:r>
      <w:proofErr w:type="spellEnd"/>
      <w:r w:rsidR="00725678" w:rsidRPr="000C0138">
        <w:rPr>
          <w:b/>
          <w:bCs/>
          <w:i/>
          <w:iCs/>
        </w:rPr>
        <w:t xml:space="preserve"> </w:t>
      </w:r>
      <w:proofErr w:type="spellStart"/>
      <w:r w:rsidR="00725678" w:rsidRPr="000C0138">
        <w:rPr>
          <w:b/>
          <w:bCs/>
          <w:i/>
          <w:iCs/>
        </w:rPr>
        <w:t>Reporting</w:t>
      </w:r>
      <w:proofErr w:type="spellEnd"/>
      <w:r w:rsidR="00725678" w:rsidRPr="00725678">
        <w:rPr>
          <w:b/>
          <w:bCs/>
        </w:rPr>
        <w:t>, por su traducción en inglés).</w:t>
      </w:r>
    </w:p>
    <w:p w14:paraId="1ED49FC4" w14:textId="77777777" w:rsidR="004D3EFE" w:rsidRDefault="004D3EFE" w:rsidP="002A0855">
      <w:pPr>
        <w:pStyle w:val="Ttulo3"/>
        <w:numPr>
          <w:ilvl w:val="0"/>
          <w:numId w:val="0"/>
        </w:numPr>
      </w:pPr>
    </w:p>
    <w:p w14:paraId="4BA613DE" w14:textId="50549717" w:rsidR="003E2F59" w:rsidRDefault="00F30F44" w:rsidP="00974BF4">
      <w:pPr>
        <w:pStyle w:val="Ttulo3"/>
      </w:pPr>
      <w:r>
        <w:t xml:space="preserve">El compromiso de divulgar al mercado </w:t>
      </w:r>
      <w:r w:rsidR="00A26C77">
        <w:t xml:space="preserve">la pérdida de la denominación de </w:t>
      </w:r>
      <w:r w:rsidR="002B4E10">
        <w:t xml:space="preserve">los bonos de destinación específica </w:t>
      </w:r>
      <w:r w:rsidR="00160933">
        <w:t xml:space="preserve">cuando </w:t>
      </w:r>
      <w:r w:rsidR="00E40563">
        <w:t>ocurra</w:t>
      </w:r>
      <w:r w:rsidR="00160933">
        <w:t xml:space="preserve">, </w:t>
      </w:r>
      <w:r w:rsidR="00472A9C">
        <w:t xml:space="preserve">señalando la circunstancia o hecho que dio lugar a </w:t>
      </w:r>
      <w:r w:rsidR="00FC2077">
        <w:t xml:space="preserve">ello, </w:t>
      </w:r>
      <w:r w:rsidR="002B4E10">
        <w:t xml:space="preserve">en los términos del </w:t>
      </w:r>
      <w:r w:rsidR="008D72AC">
        <w:t xml:space="preserve">numeral (v) del </w:t>
      </w:r>
      <w:r w:rsidR="009145D2">
        <w:t>su</w:t>
      </w:r>
      <w:r w:rsidR="000877D5">
        <w:t>b</w:t>
      </w:r>
      <w:r w:rsidR="009145D2">
        <w:t>numeral</w:t>
      </w:r>
      <w:r w:rsidR="002B4E10">
        <w:t xml:space="preserve"> 1.3.6.1.2.8.3 </w:t>
      </w:r>
      <w:r w:rsidR="00A65293">
        <w:t>del presente Capítulo</w:t>
      </w:r>
      <w:r w:rsidR="002B4E10">
        <w:t xml:space="preserve">. </w:t>
      </w:r>
    </w:p>
    <w:p w14:paraId="62AEF1F1" w14:textId="77777777" w:rsidR="00E16F48" w:rsidRDefault="00E16F48" w:rsidP="00E16F48"/>
    <w:p w14:paraId="61596F50" w14:textId="0DF62F42" w:rsidR="00044110" w:rsidRPr="00F70D29" w:rsidRDefault="00591C82" w:rsidP="00044110">
      <w:pPr>
        <w:pStyle w:val="Ttulo3"/>
      </w:pPr>
      <w:r w:rsidRPr="00F70D29">
        <w:rPr>
          <w:rFonts w:cs="Arial"/>
          <w:szCs w:val="16"/>
        </w:rPr>
        <w:t>L</w:t>
      </w:r>
      <w:r w:rsidR="00DA07A2" w:rsidRPr="00F70D29">
        <w:rPr>
          <w:rFonts w:cs="Arial"/>
          <w:szCs w:val="16"/>
        </w:rPr>
        <w:t>os</w:t>
      </w:r>
      <w:r w:rsidRPr="00F70D29">
        <w:rPr>
          <w:rFonts w:cs="Arial"/>
          <w:szCs w:val="16"/>
        </w:rPr>
        <w:t xml:space="preserve"> </w:t>
      </w:r>
      <w:r w:rsidR="00DA07A2" w:rsidRPr="00F70D29">
        <w:rPr>
          <w:rFonts w:cs="Arial"/>
          <w:szCs w:val="16"/>
        </w:rPr>
        <w:t xml:space="preserve">mecanismos </w:t>
      </w:r>
      <w:r w:rsidRPr="00F70D29">
        <w:rPr>
          <w:rFonts w:cs="Arial"/>
          <w:szCs w:val="16"/>
        </w:rPr>
        <w:t>de divulgación</w:t>
      </w:r>
      <w:r w:rsidR="00DA07A2" w:rsidRPr="00F70D29">
        <w:rPr>
          <w:rFonts w:cs="Arial"/>
          <w:szCs w:val="16"/>
        </w:rPr>
        <w:t xml:space="preserve"> </w:t>
      </w:r>
      <w:r w:rsidRPr="00F70D29">
        <w:rPr>
          <w:rFonts w:cs="Arial"/>
          <w:szCs w:val="16"/>
        </w:rPr>
        <w:t xml:space="preserve">a los inversionistas de </w:t>
      </w:r>
      <w:r w:rsidR="00192148" w:rsidRPr="00F70D29">
        <w:rPr>
          <w:rFonts w:cs="Arial"/>
          <w:szCs w:val="16"/>
        </w:rPr>
        <w:t>la información</w:t>
      </w:r>
      <w:r w:rsidRPr="00F70D29">
        <w:rPr>
          <w:rFonts w:cs="Arial"/>
          <w:szCs w:val="16"/>
        </w:rPr>
        <w:t xml:space="preserve"> de que trata el presente subnumeral</w:t>
      </w:r>
      <w:r w:rsidR="009145D2" w:rsidRPr="00F70D29">
        <w:rPr>
          <w:rFonts w:cs="Arial"/>
          <w:szCs w:val="16"/>
        </w:rPr>
        <w:t>,</w:t>
      </w:r>
      <w:r w:rsidR="00044110" w:rsidRPr="00F70D29">
        <w:rPr>
          <w:rFonts w:cs="Arial"/>
          <w:szCs w:val="16"/>
        </w:rPr>
        <w:t xml:space="preserve"> </w:t>
      </w:r>
      <w:r w:rsidR="00DA07A2" w:rsidRPr="00F70D29">
        <w:t>adicionales al RNVE</w:t>
      </w:r>
      <w:r w:rsidR="009145D2" w:rsidRPr="00F70D29">
        <w:t>,</w:t>
      </w:r>
      <w:r w:rsidR="00E92F7C" w:rsidRPr="00F70D29">
        <w:t xml:space="preserve"> </w:t>
      </w:r>
      <w:r w:rsidR="00F278BF" w:rsidRPr="00F70D29">
        <w:t>siempre que el</w:t>
      </w:r>
      <w:r w:rsidR="00E92F7C" w:rsidRPr="00F70D29">
        <w:t xml:space="preserve"> emisor </w:t>
      </w:r>
      <w:r w:rsidR="00F51793" w:rsidRPr="00F70D29">
        <w:t>decida establecer</w:t>
      </w:r>
      <w:r w:rsidR="00EC4093" w:rsidRPr="00F70D29">
        <w:t>los</w:t>
      </w:r>
      <w:r w:rsidR="00E92F7C" w:rsidRPr="00F70D29">
        <w:t xml:space="preserve">. </w:t>
      </w:r>
    </w:p>
    <w:p w14:paraId="75C45BFC" w14:textId="77777777" w:rsidR="00192148" w:rsidRDefault="00192148" w:rsidP="00044110">
      <w:pPr>
        <w:pStyle w:val="Ttulo3"/>
        <w:numPr>
          <w:ilvl w:val="0"/>
          <w:numId w:val="0"/>
        </w:numPr>
        <w:rPr>
          <w:rFonts w:cs="Arial"/>
          <w:szCs w:val="16"/>
        </w:rPr>
      </w:pPr>
    </w:p>
    <w:p w14:paraId="695D9022" w14:textId="15B90368" w:rsidR="00591C82" w:rsidRPr="00591C82" w:rsidRDefault="00591C82" w:rsidP="005561F3">
      <w:pPr>
        <w:pStyle w:val="Ttulo3"/>
        <w:numPr>
          <w:ilvl w:val="0"/>
          <w:numId w:val="0"/>
        </w:numPr>
        <w:ind w:left="709"/>
        <w:rPr>
          <w:rFonts w:cs="Arial"/>
          <w:szCs w:val="16"/>
        </w:rPr>
      </w:pPr>
      <w:r w:rsidRPr="00591C82">
        <w:rPr>
          <w:rFonts w:cs="Arial"/>
          <w:szCs w:val="16"/>
        </w:rPr>
        <w:t>Los reportes</w:t>
      </w:r>
      <w:r w:rsidR="003118C0">
        <w:rPr>
          <w:rFonts w:cs="Arial"/>
          <w:szCs w:val="16"/>
        </w:rPr>
        <w:t xml:space="preserve"> anuales</w:t>
      </w:r>
      <w:r w:rsidRPr="00591C82">
        <w:rPr>
          <w:rFonts w:cs="Arial"/>
          <w:szCs w:val="16"/>
        </w:rPr>
        <w:t xml:space="preserve"> </w:t>
      </w:r>
      <w:r w:rsidR="002A0855">
        <w:rPr>
          <w:rFonts w:cs="Arial"/>
          <w:szCs w:val="16"/>
        </w:rPr>
        <w:t xml:space="preserve">descritos en literal (i) </w:t>
      </w:r>
      <w:r w:rsidRPr="00591C82">
        <w:rPr>
          <w:rFonts w:cs="Arial"/>
          <w:szCs w:val="16"/>
        </w:rPr>
        <w:t xml:space="preserve">pueden ser incorporados en los informes periódicos de fin de ejercicio o trimestrales, entre otros. </w:t>
      </w:r>
    </w:p>
    <w:p w14:paraId="187DB0AE" w14:textId="77777777" w:rsidR="00C337B9" w:rsidRPr="00C337B9" w:rsidRDefault="00C337B9" w:rsidP="00C337B9"/>
    <w:p w14:paraId="30D1C6EE" w14:textId="684D05EB" w:rsidR="00694DCB" w:rsidRDefault="00C337B9" w:rsidP="00C337B9">
      <w:pPr>
        <w:pStyle w:val="Ttulo2"/>
      </w:pPr>
      <w:r>
        <w:t xml:space="preserve">Verificación externa </w:t>
      </w:r>
    </w:p>
    <w:p w14:paraId="43842573" w14:textId="77777777" w:rsidR="00F869BE" w:rsidRDefault="00F869BE" w:rsidP="00B83B5D">
      <w:pPr>
        <w:widowControl w:val="0"/>
        <w:tabs>
          <w:tab w:val="left" w:pos="-720"/>
          <w:tab w:val="left" w:pos="0"/>
        </w:tabs>
        <w:autoSpaceDE w:val="0"/>
        <w:autoSpaceDN w:val="0"/>
        <w:adjustRightInd w:val="0"/>
        <w:ind w:right="142"/>
        <w:rPr>
          <w:rFonts w:cs="Arial"/>
          <w:b/>
          <w:bCs/>
          <w:kern w:val="1"/>
          <w:szCs w:val="16"/>
        </w:rPr>
      </w:pPr>
    </w:p>
    <w:p w14:paraId="1AAF3CA6" w14:textId="206A5BD4" w:rsidR="00F869BE" w:rsidRDefault="00F869BE" w:rsidP="00B83B5D">
      <w:pPr>
        <w:widowControl w:val="0"/>
        <w:tabs>
          <w:tab w:val="left" w:pos="-720"/>
          <w:tab w:val="left" w:pos="0"/>
        </w:tabs>
        <w:autoSpaceDE w:val="0"/>
        <w:autoSpaceDN w:val="0"/>
        <w:adjustRightInd w:val="0"/>
        <w:ind w:right="142"/>
        <w:rPr>
          <w:rFonts w:cs="Arial"/>
          <w:b/>
          <w:bCs/>
          <w:kern w:val="1"/>
          <w:szCs w:val="16"/>
        </w:rPr>
      </w:pPr>
      <w:r>
        <w:rPr>
          <w:rFonts w:cs="Arial"/>
          <w:b/>
          <w:bCs/>
          <w:kern w:val="1"/>
          <w:szCs w:val="16"/>
        </w:rPr>
        <w:t>En esta sección</w:t>
      </w:r>
      <w:r w:rsidR="0034033E">
        <w:rPr>
          <w:rFonts w:cs="Arial"/>
          <w:b/>
          <w:bCs/>
          <w:kern w:val="1"/>
          <w:szCs w:val="16"/>
        </w:rPr>
        <w:t>,</w:t>
      </w:r>
      <w:r>
        <w:rPr>
          <w:rFonts w:cs="Arial"/>
          <w:b/>
          <w:bCs/>
          <w:kern w:val="1"/>
          <w:szCs w:val="16"/>
        </w:rPr>
        <w:t xml:space="preserve"> el emisor debe señalar la siguiente información:</w:t>
      </w:r>
    </w:p>
    <w:p w14:paraId="52F4A113" w14:textId="77777777" w:rsidR="002776E8" w:rsidRDefault="002776E8" w:rsidP="00B83B5D">
      <w:pPr>
        <w:widowControl w:val="0"/>
        <w:tabs>
          <w:tab w:val="left" w:pos="-720"/>
          <w:tab w:val="left" w:pos="0"/>
        </w:tabs>
        <w:autoSpaceDE w:val="0"/>
        <w:autoSpaceDN w:val="0"/>
        <w:adjustRightInd w:val="0"/>
        <w:ind w:right="142"/>
        <w:rPr>
          <w:rFonts w:cs="Arial"/>
          <w:b/>
          <w:bCs/>
          <w:kern w:val="1"/>
          <w:szCs w:val="16"/>
        </w:rPr>
      </w:pPr>
    </w:p>
    <w:p w14:paraId="39981753" w14:textId="77777777" w:rsidR="00833388" w:rsidRDefault="00F869BE" w:rsidP="003B4AA3">
      <w:pPr>
        <w:pStyle w:val="Ttulo3"/>
        <w:sectPr w:rsidR="00833388" w:rsidSect="004D0F57">
          <w:footerReference w:type="default" r:id="rId13"/>
          <w:pgSz w:w="12242" w:h="18722" w:code="14"/>
          <w:pgMar w:top="1361" w:right="1262" w:bottom="1304" w:left="1418" w:header="709" w:footer="709" w:gutter="0"/>
          <w:paperSrc w:first="7" w:other="7"/>
          <w:cols w:space="708"/>
          <w:rtlGutter/>
          <w:docGrid w:linePitch="360"/>
        </w:sectPr>
      </w:pPr>
      <w:r w:rsidRPr="00E52CA6">
        <w:t>Los</w:t>
      </w:r>
      <w:r w:rsidR="00772B24">
        <w:t xml:space="preserve"> siguientes</w:t>
      </w:r>
      <w:r w:rsidR="002776E8" w:rsidRPr="00E52CA6">
        <w:t xml:space="preserve"> </w:t>
      </w:r>
      <w:r w:rsidR="000033F2">
        <w:t>datos básicos de</w:t>
      </w:r>
      <w:r w:rsidR="00235135">
        <w:t>l</w:t>
      </w:r>
      <w:r w:rsidR="001F252A">
        <w:t xml:space="preserve"> </w:t>
      </w:r>
      <w:r w:rsidR="002776E8" w:rsidRPr="00E52CA6">
        <w:t>tercero independiente</w:t>
      </w:r>
      <w:r w:rsidR="008D45C1">
        <w:t xml:space="preserve"> que </w:t>
      </w:r>
      <w:r w:rsidR="00B37449">
        <w:t>realiz</w:t>
      </w:r>
      <w:r w:rsidR="00417028">
        <w:t>a</w:t>
      </w:r>
      <w:r w:rsidR="008D45C1">
        <w:t xml:space="preserve"> la opinión de segundas partes</w:t>
      </w:r>
      <w:r w:rsidR="00925A43">
        <w:t xml:space="preserve">: </w:t>
      </w:r>
      <w:r w:rsidR="00925A43" w:rsidRPr="00925A43">
        <w:t>nombre o razón social, domicilio y las obligaciones principales conforme al contrato suscrito</w:t>
      </w:r>
      <w:r w:rsidR="00925A43">
        <w:t>.</w:t>
      </w:r>
      <w:r w:rsidR="00056EAC">
        <w:t xml:space="preserve"> </w:t>
      </w:r>
      <w:r w:rsidR="00056EAC" w:rsidRPr="00056EAC">
        <w:t>Igualmente, se debe revelar la experiencia, certificaciones o cualquier otro elemento que acredite la idoneidad e independencia del tercero.</w:t>
      </w:r>
    </w:p>
    <w:p w14:paraId="66D0BE65" w14:textId="726B5D37" w:rsidR="0000510E" w:rsidRDefault="00405F24" w:rsidP="000C7F83">
      <w:pPr>
        <w:ind w:left="709"/>
        <w:rPr>
          <w:b/>
          <w:bCs/>
        </w:rPr>
      </w:pPr>
      <w:r>
        <w:rPr>
          <w:rFonts w:cs="Arial"/>
          <w:b/>
          <w:noProof/>
          <w:kern w:val="1"/>
          <w:szCs w:val="16"/>
        </w:rPr>
        <w:lastRenderedPageBreak/>
        <mc:AlternateContent>
          <mc:Choice Requires="wps">
            <w:drawing>
              <wp:anchor distT="0" distB="0" distL="114300" distR="114300" simplePos="0" relativeHeight="251662336" behindDoc="0" locked="0" layoutInCell="1" allowOverlap="1" wp14:anchorId="494D6F36" wp14:editId="3BCAFCB0">
                <wp:simplePos x="0" y="0"/>
                <wp:positionH relativeFrom="column">
                  <wp:posOffset>-52705</wp:posOffset>
                </wp:positionH>
                <wp:positionV relativeFrom="page">
                  <wp:posOffset>876299</wp:posOffset>
                </wp:positionV>
                <wp:extent cx="0" cy="5017135"/>
                <wp:effectExtent l="0" t="0" r="38100" b="31115"/>
                <wp:wrapNone/>
                <wp:docPr id="3" name="Conector recto 3"/>
                <wp:cNvGraphicFramePr/>
                <a:graphic xmlns:a="http://schemas.openxmlformats.org/drawingml/2006/main">
                  <a:graphicData uri="http://schemas.microsoft.com/office/word/2010/wordprocessingShape">
                    <wps:wsp>
                      <wps:cNvCnPr/>
                      <wps:spPr>
                        <a:xfrm flipH="1">
                          <a:off x="0" y="0"/>
                          <a:ext cx="0" cy="5017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D6530" id="Conector recto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5pt,69pt" to="-4.15pt,4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" strokecolor="black [3200]" strokeweight=".5pt">
                <v:stroke joinstyle="miter"/>
                <w10:wrap anchory="page"/>
              </v:line>
            </w:pict>
          </mc:Fallback>
        </mc:AlternateContent>
      </w:r>
      <w:r w:rsidR="000C7F83" w:rsidRPr="00A70992">
        <w:rPr>
          <w:b/>
          <w:bCs/>
        </w:rPr>
        <w:t xml:space="preserve">En ningún caso el emisor </w:t>
      </w:r>
      <w:r w:rsidR="000C7F83">
        <w:rPr>
          <w:b/>
          <w:bCs/>
        </w:rPr>
        <w:t>y los asesores del emisor que participaron en la estructuración de la emisión pueden tener la calidad de terceros independientes.</w:t>
      </w:r>
    </w:p>
    <w:p w14:paraId="0B03D4FB" w14:textId="5AB87B9F" w:rsidR="00AF227C" w:rsidRDefault="00AF227C" w:rsidP="000C7F83">
      <w:pPr>
        <w:ind w:left="709"/>
        <w:rPr>
          <w:b/>
          <w:bCs/>
        </w:rPr>
      </w:pPr>
    </w:p>
    <w:p w14:paraId="53E5FCBA" w14:textId="0C43015D" w:rsidR="00F05F64" w:rsidRDefault="005F0736" w:rsidP="003B15C6">
      <w:pPr>
        <w:pStyle w:val="Ttulo3"/>
        <w:numPr>
          <w:ilvl w:val="0"/>
          <w:numId w:val="0"/>
        </w:numPr>
        <w:ind w:left="709"/>
      </w:pPr>
      <w:r w:rsidRPr="00F93150">
        <w:rPr>
          <w:rFonts w:cs="Arial"/>
          <w:szCs w:val="16"/>
        </w:rPr>
        <w:t>Para que la SFC autorice la inscripción del PEC en el RNVE y su oferta pública</w:t>
      </w:r>
      <w:r w:rsidR="00A165EB">
        <w:rPr>
          <w:rFonts w:cs="Arial"/>
          <w:szCs w:val="16"/>
        </w:rPr>
        <w:t>,</w:t>
      </w:r>
      <w:r w:rsidRPr="00F93150">
        <w:rPr>
          <w:rFonts w:cs="Arial"/>
          <w:szCs w:val="16"/>
        </w:rPr>
        <w:t xml:space="preserve"> no será</w:t>
      </w:r>
      <w:r w:rsidR="006327C0">
        <w:rPr>
          <w:rFonts w:cs="Arial"/>
          <w:szCs w:val="16"/>
        </w:rPr>
        <w:t>n</w:t>
      </w:r>
      <w:r w:rsidRPr="00F93150">
        <w:rPr>
          <w:rFonts w:cs="Arial"/>
          <w:szCs w:val="16"/>
        </w:rPr>
        <w:t xml:space="preserve"> exigible</w:t>
      </w:r>
      <w:r w:rsidR="006327C0">
        <w:rPr>
          <w:rFonts w:cs="Arial"/>
          <w:szCs w:val="16"/>
        </w:rPr>
        <w:t>s</w:t>
      </w:r>
      <w:r>
        <w:rPr>
          <w:rFonts w:cs="Arial"/>
          <w:szCs w:val="16"/>
        </w:rPr>
        <w:t xml:space="preserve"> los datos básicos del tercero independiente que realizará </w:t>
      </w:r>
      <w:r w:rsidR="002C5419">
        <w:rPr>
          <w:rFonts w:cs="Arial"/>
          <w:szCs w:val="16"/>
        </w:rPr>
        <w:t xml:space="preserve">la opinión de segundas partes. </w:t>
      </w:r>
      <w:r w:rsidR="00E408D8">
        <w:rPr>
          <w:rFonts w:cs="Arial"/>
          <w:szCs w:val="16"/>
        </w:rPr>
        <w:t xml:space="preserve">En este evento, </w:t>
      </w:r>
      <w:r w:rsidR="001D6863">
        <w:rPr>
          <w:bCs/>
        </w:rPr>
        <w:t>el emisor deberá revelar</w:t>
      </w:r>
      <w:r w:rsidR="00747F42">
        <w:rPr>
          <w:bCs/>
        </w:rPr>
        <w:t>,</w:t>
      </w:r>
      <w:r w:rsidR="001D6863">
        <w:rPr>
          <w:bCs/>
        </w:rPr>
        <w:t xml:space="preserve"> </w:t>
      </w:r>
      <w:r w:rsidR="00747F42">
        <w:rPr>
          <w:bCs/>
        </w:rPr>
        <w:t>previo a la publicación del aviso de oferta,</w:t>
      </w:r>
      <w:r w:rsidR="00F05F64">
        <w:rPr>
          <w:bCs/>
        </w:rPr>
        <w:t xml:space="preserve"> los datos básicos del tercero independiente en los términos requeridos en el presente literal a través del RNVE</w:t>
      </w:r>
      <w:r w:rsidR="000A2598">
        <w:rPr>
          <w:bCs/>
        </w:rPr>
        <w:t>,</w:t>
      </w:r>
      <w:r w:rsidR="000F4E19">
        <w:rPr>
          <w:bCs/>
        </w:rPr>
        <w:t xml:space="preserve"> y</w:t>
      </w:r>
      <w:r w:rsidR="000A2598">
        <w:rPr>
          <w:bCs/>
        </w:rPr>
        <w:t>,</w:t>
      </w:r>
      <w:r w:rsidR="00F05F64">
        <w:rPr>
          <w:bCs/>
        </w:rPr>
        <w:t xml:space="preserve"> </w:t>
      </w:r>
      <w:r w:rsidR="004F1B07">
        <w:rPr>
          <w:bCs/>
        </w:rPr>
        <w:t xml:space="preserve">cuando </w:t>
      </w:r>
      <w:r w:rsidR="00460376">
        <w:rPr>
          <w:bCs/>
        </w:rPr>
        <w:t xml:space="preserve">el emisor así lo determine, </w:t>
      </w:r>
      <w:r w:rsidR="009E1F36">
        <w:rPr>
          <w:bCs/>
        </w:rPr>
        <w:t xml:space="preserve">a través de </w:t>
      </w:r>
      <w:r w:rsidR="00460376">
        <w:rPr>
          <w:bCs/>
        </w:rPr>
        <w:t>cualquier</w:t>
      </w:r>
      <w:r w:rsidR="00F05F64">
        <w:rPr>
          <w:bCs/>
        </w:rPr>
        <w:t xml:space="preserve"> </w:t>
      </w:r>
      <w:r w:rsidR="00460376">
        <w:rPr>
          <w:bCs/>
        </w:rPr>
        <w:t>otro</w:t>
      </w:r>
      <w:r w:rsidR="00F05F64">
        <w:rPr>
          <w:bCs/>
        </w:rPr>
        <w:t xml:space="preserve"> mecanismo</w:t>
      </w:r>
      <w:r w:rsidR="00460376">
        <w:rPr>
          <w:bCs/>
        </w:rPr>
        <w:t xml:space="preserve"> adicional que disponga para tal fin</w:t>
      </w:r>
      <w:r w:rsidR="00F05F64">
        <w:rPr>
          <w:bCs/>
        </w:rPr>
        <w:t>.</w:t>
      </w:r>
    </w:p>
    <w:p w14:paraId="708B2ED7" w14:textId="77777777" w:rsidR="005F0736" w:rsidRPr="005F0736" w:rsidRDefault="005F0736" w:rsidP="00A36AF9"/>
    <w:p w14:paraId="12721362" w14:textId="519A3A3E" w:rsidR="003D2E2A" w:rsidRPr="00B56553" w:rsidRDefault="009A67F2" w:rsidP="002A486B">
      <w:pPr>
        <w:pStyle w:val="Ttulo3"/>
        <w:widowControl w:val="0"/>
        <w:rPr>
          <w:rFonts w:cs="Arial"/>
          <w:szCs w:val="16"/>
        </w:rPr>
      </w:pPr>
      <w:r w:rsidRPr="00D93CB7">
        <w:t>U</w:t>
      </w:r>
      <w:r w:rsidR="00066A0E" w:rsidRPr="00D93CB7">
        <w:t>na</w:t>
      </w:r>
      <w:r w:rsidR="003D4199" w:rsidRPr="00D93CB7">
        <w:t xml:space="preserve"> </w:t>
      </w:r>
      <w:r w:rsidR="00FF5570" w:rsidRPr="00D93CB7">
        <w:t>opinión de segundas partes</w:t>
      </w:r>
      <w:r w:rsidR="00066A0E" w:rsidRPr="00D93CB7">
        <w:t xml:space="preserve"> realizada por</w:t>
      </w:r>
      <w:r w:rsidR="00FF5570" w:rsidRPr="00D93CB7">
        <w:t xml:space="preserve"> </w:t>
      </w:r>
      <w:r w:rsidR="00066A0E" w:rsidRPr="00D93CB7">
        <w:t>e</w:t>
      </w:r>
      <w:r w:rsidR="003D4199" w:rsidRPr="00D93CB7">
        <w:t>l</w:t>
      </w:r>
      <w:r w:rsidR="00FB7636" w:rsidRPr="00D93CB7">
        <w:t xml:space="preserve"> tercero independiente</w:t>
      </w:r>
      <w:r w:rsidR="00D93CB7" w:rsidRPr="00D93CB7">
        <w:t xml:space="preserve">, en la cual se </w:t>
      </w:r>
      <w:r w:rsidR="00934BDC" w:rsidRPr="00B56553">
        <w:rPr>
          <w:rFonts w:cs="Arial"/>
          <w:bCs/>
          <w:kern w:val="1"/>
          <w:szCs w:val="16"/>
        </w:rPr>
        <w:t>verifi</w:t>
      </w:r>
      <w:r w:rsidR="00D93CB7" w:rsidRPr="00B56553">
        <w:rPr>
          <w:rFonts w:cs="Arial"/>
          <w:bCs/>
          <w:kern w:val="1"/>
          <w:szCs w:val="16"/>
        </w:rPr>
        <w:t>que</w:t>
      </w:r>
      <w:r w:rsidR="00934BDC" w:rsidRPr="00B56553">
        <w:rPr>
          <w:rFonts w:cs="Arial"/>
          <w:bCs/>
          <w:kern w:val="1"/>
          <w:szCs w:val="16"/>
        </w:rPr>
        <w:t xml:space="preserve"> </w:t>
      </w:r>
      <w:r w:rsidR="00372209" w:rsidRPr="00B56553">
        <w:rPr>
          <w:rFonts w:cs="Arial"/>
          <w:bCs/>
          <w:kern w:val="1"/>
          <w:szCs w:val="16"/>
        </w:rPr>
        <w:t xml:space="preserve">la capacidad del emisor para cumplir </w:t>
      </w:r>
      <w:r w:rsidR="00F03B97" w:rsidRPr="00B56553">
        <w:rPr>
          <w:rFonts w:cs="Arial"/>
          <w:bCs/>
          <w:kern w:val="1"/>
          <w:szCs w:val="16"/>
        </w:rPr>
        <w:t xml:space="preserve">con los lineamientos definidos en </w:t>
      </w:r>
      <w:r w:rsidR="00BD2070" w:rsidRPr="00B56553">
        <w:rPr>
          <w:rFonts w:cs="Arial"/>
          <w:bCs/>
          <w:kern w:val="1"/>
          <w:szCs w:val="16"/>
        </w:rPr>
        <w:t xml:space="preserve">los </w:t>
      </w:r>
      <w:r w:rsidR="00BD2070" w:rsidRPr="00B56553">
        <w:rPr>
          <w:rFonts w:cs="Arial"/>
          <w:kern w:val="1"/>
          <w:szCs w:val="16"/>
        </w:rPr>
        <w:t xml:space="preserve">subnumerales </w:t>
      </w:r>
      <w:r w:rsidR="00C611E4" w:rsidRPr="00B56553">
        <w:rPr>
          <w:rFonts w:cs="Arial"/>
          <w:kern w:val="1"/>
          <w:szCs w:val="16"/>
        </w:rPr>
        <w:t xml:space="preserve">1.3.6.1.2.8.1, </w:t>
      </w:r>
      <w:r w:rsidR="00F03C33" w:rsidRPr="00B56553">
        <w:rPr>
          <w:rFonts w:cs="Arial"/>
          <w:kern w:val="1"/>
          <w:szCs w:val="16"/>
        </w:rPr>
        <w:t>1.3.6.1</w:t>
      </w:r>
      <w:r w:rsidR="00FE21AA" w:rsidRPr="00B56553">
        <w:rPr>
          <w:rFonts w:cs="Arial"/>
          <w:kern w:val="1"/>
          <w:szCs w:val="16"/>
        </w:rPr>
        <w:t xml:space="preserve">.2.8.2, 1.3.6.1.2.8.3 y </w:t>
      </w:r>
      <w:r w:rsidR="00334C30" w:rsidRPr="00B56553">
        <w:rPr>
          <w:rFonts w:cs="Arial"/>
          <w:kern w:val="1"/>
          <w:szCs w:val="16"/>
        </w:rPr>
        <w:t xml:space="preserve">1.3.6.1.2.8.4 </w:t>
      </w:r>
      <w:r w:rsidR="00F37882" w:rsidRPr="00B56553">
        <w:rPr>
          <w:rFonts w:cs="Arial"/>
          <w:kern w:val="1"/>
          <w:szCs w:val="16"/>
        </w:rPr>
        <w:t>del presente Capítulo.</w:t>
      </w:r>
      <w:r w:rsidR="00FA13E2" w:rsidRPr="00B56553">
        <w:rPr>
          <w:rFonts w:cs="Arial"/>
          <w:bCs/>
          <w:kern w:val="1"/>
          <w:szCs w:val="16"/>
        </w:rPr>
        <w:t xml:space="preserve"> </w:t>
      </w:r>
      <w:r w:rsidR="003D2E2A" w:rsidRPr="00B56553">
        <w:rPr>
          <w:rFonts w:cs="Arial"/>
          <w:szCs w:val="16"/>
        </w:rPr>
        <w:t>La opinión</w:t>
      </w:r>
      <w:r w:rsidR="00AD6B68" w:rsidRPr="00B56553">
        <w:rPr>
          <w:rFonts w:cs="Arial"/>
          <w:szCs w:val="16"/>
        </w:rPr>
        <w:t xml:space="preserve"> de segundas partes </w:t>
      </w:r>
      <w:r w:rsidR="00FC39D6" w:rsidRPr="00B56553">
        <w:rPr>
          <w:rFonts w:cs="Arial"/>
          <w:szCs w:val="16"/>
        </w:rPr>
        <w:t>debe</w:t>
      </w:r>
      <w:r w:rsidR="003D2E2A" w:rsidRPr="00B56553">
        <w:rPr>
          <w:rFonts w:cs="Arial"/>
          <w:szCs w:val="16"/>
        </w:rPr>
        <w:t xml:space="preserve"> incluirse como un anexo </w:t>
      </w:r>
      <w:r w:rsidR="00235135" w:rsidRPr="00B56553">
        <w:rPr>
          <w:rFonts w:cs="Arial"/>
          <w:szCs w:val="16"/>
        </w:rPr>
        <w:t>al</w:t>
      </w:r>
      <w:r w:rsidR="003D2E2A" w:rsidRPr="00B56553">
        <w:rPr>
          <w:rFonts w:cs="Arial"/>
          <w:szCs w:val="16"/>
        </w:rPr>
        <w:t xml:space="preserve"> prospecto de información.</w:t>
      </w:r>
      <w:r w:rsidR="003D2E2A" w:rsidRPr="00B56553" w:rsidDel="00915E5D">
        <w:rPr>
          <w:rFonts w:cs="Arial"/>
          <w:szCs w:val="16"/>
        </w:rPr>
        <w:t xml:space="preserve"> </w:t>
      </w:r>
    </w:p>
    <w:p w14:paraId="1D1E3769" w14:textId="1E7D58CB" w:rsidR="00FB7636" w:rsidRDefault="003D2E2A" w:rsidP="00694918">
      <w:pPr>
        <w:widowControl w:val="0"/>
        <w:ind w:left="709"/>
        <w:rPr>
          <w:rFonts w:cs="Arial"/>
          <w:b/>
          <w:szCs w:val="16"/>
        </w:rPr>
      </w:pPr>
      <w:r w:rsidRPr="00F93150">
        <w:rPr>
          <w:rFonts w:cs="Arial"/>
          <w:b/>
          <w:szCs w:val="16"/>
        </w:rPr>
        <w:t xml:space="preserve">Para que la SFC autorice la inscripción del PEC en el RNVE y su oferta pública no será exigible la </w:t>
      </w:r>
      <w:r w:rsidR="00FC39D6">
        <w:rPr>
          <w:rFonts w:cs="Arial"/>
          <w:b/>
          <w:szCs w:val="16"/>
        </w:rPr>
        <w:t>opinión de segundas</w:t>
      </w:r>
      <w:r w:rsidR="00113D7C">
        <w:rPr>
          <w:rFonts w:cs="Arial"/>
          <w:b/>
          <w:szCs w:val="16"/>
        </w:rPr>
        <w:t xml:space="preserve"> </w:t>
      </w:r>
      <w:r w:rsidR="00FC39D6">
        <w:rPr>
          <w:rFonts w:cs="Arial"/>
          <w:b/>
          <w:szCs w:val="16"/>
        </w:rPr>
        <w:t>partes del</w:t>
      </w:r>
      <w:r w:rsidRPr="00F93150">
        <w:rPr>
          <w:rFonts w:cs="Arial"/>
          <w:b/>
          <w:szCs w:val="16"/>
        </w:rPr>
        <w:t xml:space="preserve"> tercero independiente al momento de presentar la documentación requerida para su autorización. Sin embargo, antes de la publicación del aviso de oferta pública, el emisor deberá </w:t>
      </w:r>
      <w:r w:rsidR="008D1FAD">
        <w:rPr>
          <w:rFonts w:cs="Arial"/>
          <w:b/>
          <w:szCs w:val="16"/>
        </w:rPr>
        <w:t>divulgar</w:t>
      </w:r>
      <w:r w:rsidR="008D1FAD" w:rsidRPr="00F93150">
        <w:rPr>
          <w:rFonts w:cs="Arial"/>
          <w:b/>
          <w:szCs w:val="16"/>
        </w:rPr>
        <w:t xml:space="preserve"> </w:t>
      </w:r>
      <w:r w:rsidR="00930CBD" w:rsidRPr="00F93150">
        <w:rPr>
          <w:rFonts w:cs="Arial"/>
          <w:b/>
          <w:szCs w:val="16"/>
        </w:rPr>
        <w:t xml:space="preserve">la </w:t>
      </w:r>
      <w:r w:rsidR="00930CBD">
        <w:rPr>
          <w:rFonts w:cs="Arial"/>
          <w:b/>
          <w:szCs w:val="16"/>
        </w:rPr>
        <w:t>opinión de segundas partes</w:t>
      </w:r>
      <w:r w:rsidR="00930CBD" w:rsidRPr="00F93150">
        <w:rPr>
          <w:rFonts w:cs="Arial"/>
          <w:b/>
          <w:szCs w:val="16"/>
        </w:rPr>
        <w:t xml:space="preserve"> </w:t>
      </w:r>
      <w:r w:rsidRPr="00F93150">
        <w:rPr>
          <w:rFonts w:cs="Arial"/>
          <w:b/>
          <w:szCs w:val="16"/>
        </w:rPr>
        <w:t xml:space="preserve">a través de los mecanismos que defina para el efecto. </w:t>
      </w:r>
    </w:p>
    <w:p w14:paraId="4F2670FF" w14:textId="4F3030C0" w:rsidR="009D4AC7" w:rsidRPr="00FB7636" w:rsidRDefault="009D4AC7" w:rsidP="00A36AF9">
      <w:pPr>
        <w:widowControl w:val="0"/>
        <w:rPr>
          <w:rFonts w:cs="Arial"/>
          <w:b/>
          <w:bCs/>
          <w:kern w:val="1"/>
          <w:szCs w:val="16"/>
        </w:rPr>
      </w:pPr>
    </w:p>
    <w:p w14:paraId="20DAF779" w14:textId="3DA2A482" w:rsidR="00AE0669" w:rsidRDefault="00D252EB" w:rsidP="00FA5D4C">
      <w:pPr>
        <w:pStyle w:val="Ttulo3"/>
      </w:pPr>
      <w:r w:rsidRPr="0090730A">
        <w:t xml:space="preserve">El compromiso de divulgar al mercado </w:t>
      </w:r>
      <w:r w:rsidR="007F2F97" w:rsidRPr="0090730A">
        <w:t xml:space="preserve">un informe </w:t>
      </w:r>
      <w:r w:rsidR="00AE0669" w:rsidRPr="0090730A">
        <w:t xml:space="preserve">realizado por el tercero independiente en el cual verifique: (a) la asignación de los </w:t>
      </w:r>
      <w:r w:rsidR="002F318A">
        <w:t>recursos</w:t>
      </w:r>
      <w:r w:rsidR="00B30B64">
        <w:t xml:space="preserve"> </w:t>
      </w:r>
      <w:r w:rsidR="00AE0669" w:rsidRPr="0090730A">
        <w:t xml:space="preserve">obtenidos a través de la emisión </w:t>
      </w:r>
      <w:r w:rsidR="00637511">
        <w:t>a los</w:t>
      </w:r>
      <w:r w:rsidR="00AE0669" w:rsidRPr="0090730A">
        <w:t xml:space="preserve"> proyectos elegibles</w:t>
      </w:r>
      <w:r w:rsidR="001977E4">
        <w:t>,</w:t>
      </w:r>
      <w:r w:rsidR="0090730A">
        <w:t xml:space="preserve"> y (b) </w:t>
      </w:r>
      <w:r w:rsidR="0090730A" w:rsidRPr="000B53E0">
        <w:t xml:space="preserve">los resultados </w:t>
      </w:r>
      <w:r w:rsidR="00A873CE">
        <w:t>obtenidos</w:t>
      </w:r>
      <w:r w:rsidR="0090730A" w:rsidRPr="000B53E0">
        <w:t xml:space="preserve"> o esperados </w:t>
      </w:r>
      <w:r w:rsidR="007B7518">
        <w:t>frente</w:t>
      </w:r>
      <w:r w:rsidR="00184789">
        <w:t xml:space="preserve"> </w:t>
      </w:r>
      <w:r w:rsidR="007B7518">
        <w:t>a</w:t>
      </w:r>
      <w:r w:rsidR="00184789">
        <w:t>l</w:t>
      </w:r>
      <w:r w:rsidR="00895191">
        <w:t xml:space="preserve"> cumplimiento de</w:t>
      </w:r>
      <w:r w:rsidR="0090730A" w:rsidRPr="000B53E0">
        <w:t xml:space="preserve"> </w:t>
      </w:r>
      <w:r w:rsidR="00184789">
        <w:t xml:space="preserve">los </w:t>
      </w:r>
      <w:r w:rsidR="0090730A" w:rsidRPr="000B53E0">
        <w:t xml:space="preserve">objetivos </w:t>
      </w:r>
      <w:r w:rsidR="00C646DA">
        <w:t>definidos</w:t>
      </w:r>
      <w:r w:rsidR="00895191">
        <w:t xml:space="preserve"> para la emisión</w:t>
      </w:r>
      <w:r w:rsidR="0090730A">
        <w:t>.</w:t>
      </w:r>
    </w:p>
    <w:p w14:paraId="24F5287C" w14:textId="77777777" w:rsidR="005D3F1F" w:rsidRDefault="005D3F1F" w:rsidP="005D3F1F">
      <w:pPr>
        <w:pStyle w:val="Prrafodelista"/>
        <w:widowControl w:val="0"/>
        <w:autoSpaceDE w:val="0"/>
        <w:autoSpaceDN w:val="0"/>
        <w:adjustRightInd w:val="0"/>
        <w:ind w:left="1080"/>
        <w:rPr>
          <w:rFonts w:cs="Arial"/>
          <w:b/>
          <w:bCs/>
          <w:kern w:val="1"/>
          <w:szCs w:val="16"/>
        </w:rPr>
      </w:pPr>
    </w:p>
    <w:p w14:paraId="1BC816B5" w14:textId="238DD6C9" w:rsidR="006F293F" w:rsidRPr="00704727" w:rsidRDefault="00ED4F02" w:rsidP="00F00302">
      <w:pPr>
        <w:pStyle w:val="Prrafodelista"/>
        <w:widowControl w:val="0"/>
        <w:autoSpaceDE w:val="0"/>
        <w:autoSpaceDN w:val="0"/>
        <w:adjustRightInd w:val="0"/>
        <w:ind w:left="709"/>
        <w:rPr>
          <w:rFonts w:cs="Arial"/>
          <w:b/>
          <w:bCs/>
          <w:kern w:val="1"/>
          <w:szCs w:val="16"/>
        </w:rPr>
      </w:pPr>
      <w:r w:rsidRPr="00704727">
        <w:rPr>
          <w:rFonts w:cs="Arial"/>
          <w:b/>
          <w:bCs/>
          <w:kern w:val="1"/>
          <w:szCs w:val="16"/>
        </w:rPr>
        <w:t xml:space="preserve">Este informe de verificación se debe </w:t>
      </w:r>
      <w:r w:rsidR="00DC06B9" w:rsidRPr="00704727">
        <w:rPr>
          <w:rFonts w:cs="Arial"/>
          <w:b/>
          <w:bCs/>
          <w:kern w:val="1"/>
          <w:szCs w:val="16"/>
        </w:rPr>
        <w:t>divulgar al mercado</w:t>
      </w:r>
      <w:r w:rsidR="00D236AB" w:rsidRPr="00704727">
        <w:rPr>
          <w:rFonts w:cs="Arial"/>
          <w:b/>
          <w:bCs/>
          <w:kern w:val="1"/>
          <w:szCs w:val="16"/>
        </w:rPr>
        <w:t xml:space="preserve"> por lo menos una vez</w:t>
      </w:r>
      <w:r w:rsidR="00362AA1" w:rsidRPr="00704727">
        <w:rPr>
          <w:rFonts w:cs="Arial"/>
          <w:b/>
          <w:bCs/>
          <w:kern w:val="1"/>
          <w:szCs w:val="16"/>
        </w:rPr>
        <w:t xml:space="preserve"> </w:t>
      </w:r>
      <w:r w:rsidR="002631BC" w:rsidRPr="00704727">
        <w:rPr>
          <w:rFonts w:cs="Arial"/>
          <w:b/>
          <w:bCs/>
          <w:kern w:val="1"/>
          <w:szCs w:val="16"/>
        </w:rPr>
        <w:t xml:space="preserve">y tan pronto </w:t>
      </w:r>
      <w:r w:rsidR="00BF59DB" w:rsidRPr="00704727">
        <w:rPr>
          <w:rFonts w:cs="Arial"/>
          <w:b/>
          <w:bCs/>
          <w:kern w:val="1"/>
          <w:szCs w:val="16"/>
        </w:rPr>
        <w:t xml:space="preserve">el emisor haya asignado </w:t>
      </w:r>
      <w:r w:rsidR="00F61035" w:rsidRPr="00704727">
        <w:rPr>
          <w:rFonts w:cs="Arial"/>
          <w:b/>
          <w:bCs/>
          <w:kern w:val="1"/>
          <w:szCs w:val="16"/>
        </w:rPr>
        <w:t xml:space="preserve">la totalidad de los </w:t>
      </w:r>
      <w:r w:rsidR="002F318A" w:rsidRPr="00704727">
        <w:rPr>
          <w:rFonts w:cs="Arial"/>
          <w:b/>
          <w:bCs/>
          <w:kern w:val="1"/>
          <w:szCs w:val="16"/>
        </w:rPr>
        <w:t>recursos</w:t>
      </w:r>
      <w:r w:rsidR="00B30B64" w:rsidRPr="00704727">
        <w:rPr>
          <w:rFonts w:cs="Arial"/>
          <w:b/>
          <w:bCs/>
          <w:kern w:val="1"/>
          <w:szCs w:val="16"/>
        </w:rPr>
        <w:t xml:space="preserve"> </w:t>
      </w:r>
      <w:r w:rsidR="00277B38" w:rsidRPr="00704727">
        <w:rPr>
          <w:rFonts w:cs="Arial"/>
          <w:b/>
          <w:bCs/>
          <w:kern w:val="1"/>
          <w:szCs w:val="16"/>
        </w:rPr>
        <w:t>en proyectos elegibles</w:t>
      </w:r>
      <w:r w:rsidR="00294404" w:rsidRPr="00704727">
        <w:rPr>
          <w:rFonts w:cs="Arial"/>
          <w:b/>
          <w:bCs/>
          <w:kern w:val="1"/>
          <w:szCs w:val="16"/>
        </w:rPr>
        <w:t xml:space="preserve">. </w:t>
      </w:r>
      <w:r w:rsidR="006F293F" w:rsidRPr="00704727">
        <w:rPr>
          <w:rFonts w:cs="Arial"/>
          <w:b/>
          <w:bCs/>
          <w:kern w:val="1"/>
          <w:szCs w:val="16"/>
        </w:rPr>
        <w:t xml:space="preserve">En todo caso, el emisor podrá divulgar </w:t>
      </w:r>
      <w:r w:rsidR="00704727">
        <w:rPr>
          <w:rFonts w:cs="Arial"/>
          <w:b/>
          <w:bCs/>
          <w:kern w:val="1"/>
          <w:szCs w:val="16"/>
        </w:rPr>
        <w:t>informes de verificación adicional</w:t>
      </w:r>
      <w:r w:rsidR="00A87BD1">
        <w:rPr>
          <w:rFonts w:cs="Arial"/>
          <w:b/>
          <w:bCs/>
          <w:kern w:val="1"/>
          <w:szCs w:val="16"/>
        </w:rPr>
        <w:t>es</w:t>
      </w:r>
      <w:r w:rsidR="00704727">
        <w:rPr>
          <w:rFonts w:cs="Arial"/>
          <w:b/>
          <w:bCs/>
          <w:kern w:val="1"/>
          <w:szCs w:val="16"/>
        </w:rPr>
        <w:t xml:space="preserve"> conforme a la periodicidad que</w:t>
      </w:r>
      <w:r w:rsidR="00304D90">
        <w:rPr>
          <w:rFonts w:cs="Arial"/>
          <w:b/>
          <w:bCs/>
          <w:kern w:val="1"/>
          <w:szCs w:val="16"/>
        </w:rPr>
        <w:t xml:space="preserve"> se </w:t>
      </w:r>
      <w:r w:rsidR="00704727">
        <w:rPr>
          <w:rFonts w:cs="Arial"/>
          <w:b/>
          <w:bCs/>
          <w:kern w:val="1"/>
          <w:szCs w:val="16"/>
        </w:rPr>
        <w:t>establezca en el prospecto.</w:t>
      </w:r>
    </w:p>
    <w:p w14:paraId="2EC31DE7" w14:textId="305B2091" w:rsidR="00503CBE" w:rsidRPr="00A36AF9" w:rsidRDefault="00503CBE" w:rsidP="00A36AF9">
      <w:pPr>
        <w:widowControl w:val="0"/>
        <w:autoSpaceDE w:val="0"/>
        <w:autoSpaceDN w:val="0"/>
        <w:adjustRightInd w:val="0"/>
        <w:rPr>
          <w:rFonts w:cs="Arial"/>
          <w:b/>
          <w:bCs/>
          <w:kern w:val="1"/>
          <w:szCs w:val="16"/>
          <w:lang w:val="es-CO"/>
        </w:rPr>
      </w:pPr>
    </w:p>
    <w:p w14:paraId="271082E9" w14:textId="1D5C3466" w:rsidR="008D45C1" w:rsidRDefault="00961A3C" w:rsidP="008D45C1">
      <w:pPr>
        <w:pStyle w:val="Ttulo3"/>
      </w:pPr>
      <w:r w:rsidRPr="001323B2">
        <w:t>Si se realizarán verificaciones externas</w:t>
      </w:r>
      <w:r w:rsidR="00AF227C" w:rsidRPr="001323B2">
        <w:t xml:space="preserve"> </w:t>
      </w:r>
      <w:r w:rsidR="00D20B45" w:rsidRPr="001323B2">
        <w:t xml:space="preserve">por </w:t>
      </w:r>
      <w:r w:rsidR="00AF227C" w:rsidRPr="001323B2">
        <w:t>parte de un tercero independiente</w:t>
      </w:r>
      <w:r w:rsidRPr="001323B2">
        <w:t xml:space="preserve"> a</w:t>
      </w:r>
      <w:r w:rsidR="004715BD" w:rsidRPr="001323B2">
        <w:t xml:space="preserve"> cada uno de</w:t>
      </w:r>
      <w:r w:rsidRPr="001323B2">
        <w:t xml:space="preserve"> </w:t>
      </w:r>
      <w:r w:rsidR="003C1067" w:rsidRPr="001323B2">
        <w:t>los</w:t>
      </w:r>
      <w:r w:rsidRPr="001323B2">
        <w:t xml:space="preserve"> reportes anuales </w:t>
      </w:r>
      <w:r w:rsidR="00AF227C" w:rsidRPr="001323B2">
        <w:t>descritos en el literal (i) del subnumeral 1.3.6.1.2.8.4 del presente Capítulo</w:t>
      </w:r>
      <w:r w:rsidRPr="001323B2">
        <w:t>.</w:t>
      </w:r>
      <w:r>
        <w:t xml:space="preserve"> </w:t>
      </w:r>
      <w:r w:rsidR="00452D92">
        <w:t>En este evento,</w:t>
      </w:r>
      <w:r>
        <w:t xml:space="preserve"> el emisor debe incluir el </w:t>
      </w:r>
      <w:r w:rsidR="00C429D1" w:rsidRPr="00BA3469">
        <w:t xml:space="preserve">compromiso </w:t>
      </w:r>
      <w:r w:rsidR="00F97015">
        <w:t xml:space="preserve">de divulgar al mercado dichas verificaciones externas </w:t>
      </w:r>
      <w:r w:rsidR="003C1067">
        <w:t>junto con los</w:t>
      </w:r>
      <w:r w:rsidR="0028744C">
        <w:t xml:space="preserve"> reportes anuales</w:t>
      </w:r>
      <w:r w:rsidR="004B79A1">
        <w:t>.</w:t>
      </w:r>
      <w:r w:rsidR="00AF23EC" w:rsidRPr="00BA3469">
        <w:t xml:space="preserve"> </w:t>
      </w:r>
      <w:r w:rsidR="00257DDE" w:rsidRPr="00BA3469">
        <w:t>En todo caso</w:t>
      </w:r>
      <w:r w:rsidR="005951CB">
        <w:t xml:space="preserve">, </w:t>
      </w:r>
      <w:r w:rsidR="006F6761">
        <w:t>si</w:t>
      </w:r>
      <w:r w:rsidR="002D0B7F" w:rsidRPr="00BA3469">
        <w:t xml:space="preserve"> el emisor </w:t>
      </w:r>
      <w:r w:rsidR="00C775A4" w:rsidRPr="00BA3469">
        <w:t>decid</w:t>
      </w:r>
      <w:r w:rsidR="005951CB">
        <w:t>e</w:t>
      </w:r>
      <w:r w:rsidR="002D0B7F" w:rsidRPr="00BA3469">
        <w:t xml:space="preserve"> que no habrá verificación externa para </w:t>
      </w:r>
      <w:r w:rsidR="001323B2">
        <w:t>est</w:t>
      </w:r>
      <w:r w:rsidR="002D0B7F" w:rsidRPr="00BA3469">
        <w:t xml:space="preserve">os reportes, debe </w:t>
      </w:r>
      <w:r w:rsidR="00C775A4" w:rsidRPr="00BA3469">
        <w:t>indicarlo</w:t>
      </w:r>
      <w:r w:rsidR="005951CB">
        <w:t xml:space="preserve"> de manera expresa</w:t>
      </w:r>
      <w:r w:rsidR="00C775A4" w:rsidRPr="00BA3469">
        <w:t xml:space="preserve">. </w:t>
      </w:r>
    </w:p>
    <w:p w14:paraId="6D0CCC83" w14:textId="77777777" w:rsidR="00AD44E9" w:rsidRDefault="00AD44E9" w:rsidP="00AD44E9"/>
    <w:p w14:paraId="70338B69" w14:textId="77777777" w:rsidR="00CB57AA" w:rsidRDefault="00246F4E" w:rsidP="00CB57AA">
      <w:pPr>
        <w:pStyle w:val="Ttulo3"/>
        <w:numPr>
          <w:ilvl w:val="0"/>
          <w:numId w:val="0"/>
        </w:numPr>
        <w:ind w:left="709"/>
      </w:pPr>
      <w:r>
        <w:rPr>
          <w:bCs/>
        </w:rPr>
        <w:t xml:space="preserve">Si </w:t>
      </w:r>
      <w:r w:rsidR="000E3F89">
        <w:rPr>
          <w:bCs/>
        </w:rPr>
        <w:t xml:space="preserve">el tercero independiente </w:t>
      </w:r>
      <w:r w:rsidR="003E1B54">
        <w:rPr>
          <w:bCs/>
        </w:rPr>
        <w:t>que realizará</w:t>
      </w:r>
      <w:r w:rsidR="000E3F89">
        <w:rPr>
          <w:bCs/>
        </w:rPr>
        <w:t xml:space="preserve"> la verificación externa </w:t>
      </w:r>
      <w:r w:rsidR="009511DF">
        <w:rPr>
          <w:bCs/>
        </w:rPr>
        <w:t xml:space="preserve">a cada uno de los reportes anuales </w:t>
      </w:r>
      <w:r w:rsidR="006B1C27">
        <w:rPr>
          <w:bCs/>
        </w:rPr>
        <w:t>será</w:t>
      </w:r>
      <w:r w:rsidR="000E3F89">
        <w:rPr>
          <w:bCs/>
        </w:rPr>
        <w:t xml:space="preserve"> diferente al que emite la opinión de segundas partes, </w:t>
      </w:r>
      <w:r w:rsidR="00F27252">
        <w:rPr>
          <w:bCs/>
        </w:rPr>
        <w:t>el emisor debe</w:t>
      </w:r>
      <w:r w:rsidR="006718FF">
        <w:rPr>
          <w:bCs/>
        </w:rPr>
        <w:t>rá</w:t>
      </w:r>
      <w:r w:rsidR="00F27252">
        <w:rPr>
          <w:bCs/>
        </w:rPr>
        <w:t xml:space="preserve"> </w:t>
      </w:r>
      <w:r w:rsidR="001E3922">
        <w:rPr>
          <w:bCs/>
        </w:rPr>
        <w:t>revelar los datos básicos</w:t>
      </w:r>
      <w:r w:rsidR="00115F79">
        <w:rPr>
          <w:bCs/>
        </w:rPr>
        <w:t xml:space="preserve"> del tercero independiente en los términos requeridos en el literal (i) del presente subnumeral</w:t>
      </w:r>
      <w:r w:rsidR="00E26A77">
        <w:rPr>
          <w:bCs/>
        </w:rPr>
        <w:t xml:space="preserve"> a través del RNVE </w:t>
      </w:r>
      <w:r w:rsidR="00CB57AA">
        <w:rPr>
          <w:bCs/>
        </w:rPr>
        <w:t>y, cuando el emisor así lo determine, a través de cualquier otro mecanismo adicional que disponga para tal fin.</w:t>
      </w:r>
    </w:p>
    <w:p w14:paraId="5F6BA315" w14:textId="222B3727" w:rsidR="00EA693D" w:rsidRDefault="00EA693D" w:rsidP="009B346E">
      <w:pPr>
        <w:ind w:left="709"/>
      </w:pPr>
    </w:p>
    <w:p w14:paraId="7807EFF3" w14:textId="5AFF3F61" w:rsidR="00F760E6" w:rsidRPr="00F760E6" w:rsidRDefault="00EA693D" w:rsidP="00F760E6">
      <w:pPr>
        <w:pStyle w:val="Ttulo3"/>
      </w:pPr>
      <w:r>
        <w:t>Los mecanismos</w:t>
      </w:r>
      <w:r w:rsidR="007207CB">
        <w:t xml:space="preserve"> adicionales al RNVE</w:t>
      </w:r>
      <w:r>
        <w:t xml:space="preserve"> </w:t>
      </w:r>
      <w:r w:rsidR="007207CB">
        <w:t>para la</w:t>
      </w:r>
      <w:r>
        <w:t xml:space="preserve"> divulgación a</w:t>
      </w:r>
      <w:r w:rsidR="007207CB">
        <w:t>l mercado</w:t>
      </w:r>
      <w:r>
        <w:t xml:space="preserve"> de </w:t>
      </w:r>
      <w:r w:rsidR="00503CBE">
        <w:t xml:space="preserve">la opinión de segundas partes y </w:t>
      </w:r>
      <w:r w:rsidR="00D44D9F">
        <w:t xml:space="preserve">de </w:t>
      </w:r>
      <w:r w:rsidR="00503CBE">
        <w:t>los informes de verificación</w:t>
      </w:r>
      <w:r w:rsidR="00503CBE" w:rsidRPr="00503CBE">
        <w:t xml:space="preserve"> realizad</w:t>
      </w:r>
      <w:r w:rsidR="00503CBE">
        <w:t>o</w:t>
      </w:r>
      <w:r w:rsidR="00503CBE" w:rsidRPr="00503CBE">
        <w:t>s por el tercero independiente</w:t>
      </w:r>
      <w:r w:rsidR="00D44D9F">
        <w:t>,</w:t>
      </w:r>
      <w:r w:rsidR="00503CBE" w:rsidRPr="00503CBE">
        <w:t xml:space="preserve"> en ejercicio de las obligaciones previstas en el presente subnumeral, </w:t>
      </w:r>
      <w:r w:rsidR="007207CB">
        <w:t>siempre que el emisor decida establecerlos.</w:t>
      </w:r>
      <w:r w:rsidR="00503CBE" w:rsidRPr="00503CBE">
        <w:t xml:space="preserve"> </w:t>
      </w:r>
    </w:p>
    <w:p w14:paraId="5C12001D" w14:textId="77777777" w:rsidR="005D2278" w:rsidRDefault="005D2278" w:rsidP="005D2278"/>
    <w:p w14:paraId="144CA301" w14:textId="78FF61F9" w:rsidR="005D2278" w:rsidRPr="00FB45B4" w:rsidRDefault="005D2278" w:rsidP="005D2278">
      <w:pPr>
        <w:rPr>
          <w:b/>
          <w:bCs/>
          <w:lang w:val="es-CO"/>
        </w:rPr>
      </w:pPr>
      <w:r w:rsidRPr="00FB45B4">
        <w:rPr>
          <w:b/>
          <w:bCs/>
          <w:lang w:val="es-CO"/>
        </w:rPr>
        <w:t xml:space="preserve">Para sustentar las principales características de la emisión en el segundo mercado, según lo previsto en el núm. 2 del art. 5.2.3.1.14 del Decreto 2555 de 2010, los emisores deben incluir en el prospecto, como mínimo, una certificación emitida por su representante legal en la que conste que la emisión cumple con los principios señalados por la </w:t>
      </w:r>
      <w:r w:rsidR="002475D9" w:rsidRPr="002475D9">
        <w:rPr>
          <w:b/>
          <w:bCs/>
          <w:i/>
          <w:iCs/>
          <w:lang w:val="es-CO"/>
        </w:rPr>
        <w:t xml:space="preserve">International Capital </w:t>
      </w:r>
      <w:proofErr w:type="spellStart"/>
      <w:r w:rsidR="002475D9" w:rsidRPr="002475D9">
        <w:rPr>
          <w:b/>
          <w:bCs/>
          <w:i/>
          <w:iCs/>
          <w:lang w:val="es-CO"/>
        </w:rPr>
        <w:t>Market</w:t>
      </w:r>
      <w:proofErr w:type="spellEnd"/>
      <w:r w:rsidR="002475D9" w:rsidRPr="002475D9">
        <w:rPr>
          <w:b/>
          <w:bCs/>
          <w:i/>
          <w:iCs/>
          <w:lang w:val="es-CO"/>
        </w:rPr>
        <w:t xml:space="preserve"> </w:t>
      </w:r>
      <w:proofErr w:type="spellStart"/>
      <w:r w:rsidR="002475D9" w:rsidRPr="002475D9">
        <w:rPr>
          <w:b/>
          <w:bCs/>
          <w:i/>
          <w:iCs/>
          <w:lang w:val="es-CO"/>
        </w:rPr>
        <w:t>Association</w:t>
      </w:r>
      <w:proofErr w:type="spellEnd"/>
      <w:r w:rsidRPr="00FB45B4">
        <w:rPr>
          <w:b/>
          <w:bCs/>
          <w:lang w:val="es-CO"/>
        </w:rPr>
        <w:t xml:space="preserve"> (ICMA, por sus siglas en inglés).</w:t>
      </w:r>
    </w:p>
    <w:p w14:paraId="5B855863" w14:textId="3AEEACC9" w:rsidR="00444D7B" w:rsidRPr="005741CA" w:rsidRDefault="00444D7B" w:rsidP="005741CA">
      <w:pPr>
        <w:rPr>
          <w:rFonts w:eastAsia="Cambria"/>
        </w:rPr>
      </w:pPr>
    </w:p>
    <w:p w14:paraId="4022F006" w14:textId="3A21A9DE" w:rsidR="004416F8" w:rsidRPr="005741CA" w:rsidRDefault="005741CA" w:rsidP="005741CA">
      <w:bookmarkStart w:id="0" w:name="_Ref95904487"/>
      <w:r>
        <w:t>1.3.</w:t>
      </w:r>
      <w:r w:rsidR="000112B7">
        <w:t xml:space="preserve">6.1.2.9. </w:t>
      </w:r>
      <w:r w:rsidR="00444D7B" w:rsidRPr="005741CA">
        <w:t>Bonos Vinculados al Desempeño Sostenible</w:t>
      </w:r>
      <w:bookmarkEnd w:id="0"/>
    </w:p>
    <w:p w14:paraId="164FE3FB" w14:textId="77777777" w:rsidR="004416F8" w:rsidRPr="005741CA" w:rsidRDefault="004416F8" w:rsidP="005741CA"/>
    <w:p w14:paraId="4ACA80E1" w14:textId="7E9AAC02" w:rsidR="00041589" w:rsidRPr="005741CA" w:rsidRDefault="00D453EE" w:rsidP="005741CA">
      <w:r w:rsidRPr="005741CA">
        <w:t xml:space="preserve">Son </w:t>
      </w:r>
      <w:r w:rsidR="00444D7B" w:rsidRPr="005741CA">
        <w:t xml:space="preserve">aquellos </w:t>
      </w:r>
      <w:r w:rsidR="00832982" w:rsidRPr="005741CA">
        <w:t xml:space="preserve">instrumentos de deuda </w:t>
      </w:r>
      <w:r w:rsidR="006F20C3" w:rsidRPr="005741CA">
        <w:t>cuyas</w:t>
      </w:r>
      <w:r w:rsidR="00444D7B" w:rsidRPr="005741CA">
        <w:t xml:space="preserve"> características pueden variar dependiendo del cumplimiento</w:t>
      </w:r>
      <w:r w:rsidR="00F46870" w:rsidRPr="005741CA">
        <w:t xml:space="preserve"> </w:t>
      </w:r>
      <w:r w:rsidR="00444D7B" w:rsidRPr="005741CA">
        <w:t xml:space="preserve">de </w:t>
      </w:r>
      <w:r w:rsidR="006F20C3" w:rsidRPr="005741CA">
        <w:t xml:space="preserve">los </w:t>
      </w:r>
      <w:r w:rsidR="00072194" w:rsidRPr="005741CA">
        <w:t xml:space="preserve">objetivos </w:t>
      </w:r>
      <w:r w:rsidR="000A4EC6" w:rsidRPr="005741CA">
        <w:t xml:space="preserve">de </w:t>
      </w:r>
      <w:r w:rsidR="00DE6CBC" w:rsidRPr="005741CA">
        <w:t>desempeño</w:t>
      </w:r>
      <w:r w:rsidR="000A4EC6" w:rsidRPr="005741CA">
        <w:t xml:space="preserve"> sostenible</w:t>
      </w:r>
      <w:r w:rsidR="00F46870" w:rsidRPr="005741CA">
        <w:t xml:space="preserve"> </w:t>
      </w:r>
      <w:r w:rsidR="006F20C3" w:rsidRPr="005741CA">
        <w:t xml:space="preserve">definidos </w:t>
      </w:r>
      <w:r w:rsidR="00F46870" w:rsidRPr="005741CA">
        <w:t>por el emisor</w:t>
      </w:r>
      <w:r w:rsidR="00E105B6" w:rsidRPr="005741CA">
        <w:t>.</w:t>
      </w:r>
      <w:r w:rsidR="00832982" w:rsidRPr="005741CA">
        <w:t xml:space="preserve"> </w:t>
      </w:r>
    </w:p>
    <w:p w14:paraId="1B860AE7" w14:textId="77777777" w:rsidR="000056EE" w:rsidRPr="005741CA" w:rsidRDefault="000056EE" w:rsidP="005741CA"/>
    <w:p w14:paraId="2FF2E8E0" w14:textId="26F2F8DF" w:rsidR="00EB34F8" w:rsidRPr="005741CA" w:rsidRDefault="00D205A3" w:rsidP="005741CA">
      <w:r w:rsidRPr="005741CA">
        <w:t>A</w:t>
      </w:r>
      <w:r w:rsidR="00D453EE" w:rsidRPr="005741CA">
        <w:t xml:space="preserve">demás </w:t>
      </w:r>
      <w:r w:rsidR="00D90EA2" w:rsidRPr="005741CA">
        <w:t>de</w:t>
      </w:r>
      <w:r w:rsidR="00DC1A4E" w:rsidRPr="005741CA">
        <w:t xml:space="preserve"> los requisitos exigidos </w:t>
      </w:r>
      <w:r w:rsidR="000E3838" w:rsidRPr="005741CA">
        <w:t xml:space="preserve">en el prospecto para </w:t>
      </w:r>
      <w:r w:rsidR="00DC1A4E" w:rsidRPr="005741CA">
        <w:t>los bonos ordinarios</w:t>
      </w:r>
      <w:r w:rsidR="00D453EE" w:rsidRPr="005741CA">
        <w:t xml:space="preserve">, </w:t>
      </w:r>
      <w:r w:rsidR="000E3838" w:rsidRPr="005741CA">
        <w:t>tratándose de</w:t>
      </w:r>
      <w:r w:rsidR="00E80265" w:rsidRPr="005741CA">
        <w:t xml:space="preserve"> la emisión de</w:t>
      </w:r>
      <w:r w:rsidR="000E3838" w:rsidRPr="005741CA">
        <w:t xml:space="preserve"> bonos vinculados al desempeño sostenible</w:t>
      </w:r>
      <w:r w:rsidR="002A19C7" w:rsidRPr="005741CA">
        <w:t xml:space="preserve"> en</w:t>
      </w:r>
      <w:r w:rsidR="00E80265" w:rsidRPr="005741CA">
        <w:t xml:space="preserve"> el mercado principal</w:t>
      </w:r>
      <w:r w:rsidR="000E3838" w:rsidRPr="005741CA">
        <w:t xml:space="preserve"> </w:t>
      </w:r>
      <w:r w:rsidR="00D453EE" w:rsidRPr="005741CA">
        <w:t>se debe incorporar</w:t>
      </w:r>
      <w:r w:rsidR="00A90C68" w:rsidRPr="005741CA">
        <w:t xml:space="preserve">, como mínimo, </w:t>
      </w:r>
      <w:r w:rsidR="003E4696" w:rsidRPr="005741CA">
        <w:t xml:space="preserve">la información que se </w:t>
      </w:r>
      <w:r w:rsidR="00D45F47" w:rsidRPr="005741CA">
        <w:t xml:space="preserve">establece </w:t>
      </w:r>
      <w:r w:rsidR="003E4696" w:rsidRPr="005741CA">
        <w:t>en el presente subnumeral sobre</w:t>
      </w:r>
      <w:r w:rsidR="00747044" w:rsidRPr="005741CA">
        <w:t>:</w:t>
      </w:r>
      <w:r w:rsidR="00F91269" w:rsidRPr="005741CA">
        <w:t xml:space="preserve"> (i)</w:t>
      </w:r>
      <w:r w:rsidR="0009207E" w:rsidRPr="005741CA">
        <w:t xml:space="preserve"> </w:t>
      </w:r>
      <w:r w:rsidR="00F91269" w:rsidRPr="005741CA">
        <w:t>la selección de indicadores claves, (</w:t>
      </w:r>
      <w:proofErr w:type="spellStart"/>
      <w:r w:rsidR="00F91269" w:rsidRPr="005741CA">
        <w:t>ii</w:t>
      </w:r>
      <w:proofErr w:type="spellEnd"/>
      <w:r w:rsidR="00F91269" w:rsidRPr="005741CA">
        <w:t xml:space="preserve">) </w:t>
      </w:r>
      <w:r w:rsidR="00797B93" w:rsidRPr="005741CA">
        <w:t xml:space="preserve">la </w:t>
      </w:r>
      <w:r w:rsidR="00F91269" w:rsidRPr="005741CA">
        <w:t xml:space="preserve">calibración de </w:t>
      </w:r>
      <w:r w:rsidR="000D6D50" w:rsidRPr="005741CA">
        <w:t>objetivos de desempeño sostenible, (</w:t>
      </w:r>
      <w:proofErr w:type="spellStart"/>
      <w:r w:rsidR="000D6D50" w:rsidRPr="005741CA">
        <w:t>iii</w:t>
      </w:r>
      <w:proofErr w:type="spellEnd"/>
      <w:r w:rsidR="000D6D50" w:rsidRPr="005741CA">
        <w:t xml:space="preserve">) </w:t>
      </w:r>
      <w:r w:rsidR="00797B93" w:rsidRPr="005741CA">
        <w:t xml:space="preserve">las </w:t>
      </w:r>
      <w:r w:rsidR="000D6D50" w:rsidRPr="005741CA">
        <w:t>características particulares</w:t>
      </w:r>
      <w:r w:rsidR="00797B93" w:rsidRPr="005741CA">
        <w:t xml:space="preserve"> de </w:t>
      </w:r>
      <w:r w:rsidR="006C790F" w:rsidRPr="005741CA">
        <w:t xml:space="preserve">tales </w:t>
      </w:r>
      <w:r w:rsidR="00797B93" w:rsidRPr="005741CA">
        <w:t>bonos</w:t>
      </w:r>
      <w:r w:rsidR="000D6D50" w:rsidRPr="005741CA">
        <w:t>, y (</w:t>
      </w:r>
      <w:proofErr w:type="spellStart"/>
      <w:r w:rsidR="000D6D50" w:rsidRPr="005741CA">
        <w:t>iv</w:t>
      </w:r>
      <w:proofErr w:type="spellEnd"/>
      <w:r w:rsidR="000D6D50" w:rsidRPr="005741CA">
        <w:t xml:space="preserve">) </w:t>
      </w:r>
      <w:r w:rsidR="0045287F" w:rsidRPr="005741CA">
        <w:t xml:space="preserve">la </w:t>
      </w:r>
      <w:r w:rsidR="00595691" w:rsidRPr="005741CA">
        <w:t xml:space="preserve">verificación externa y </w:t>
      </w:r>
      <w:r w:rsidR="002206B2" w:rsidRPr="005741CA">
        <w:t xml:space="preserve">los </w:t>
      </w:r>
      <w:r w:rsidR="00595691" w:rsidRPr="005741CA">
        <w:t>reportes</w:t>
      </w:r>
      <w:r w:rsidR="00471046" w:rsidRPr="005741CA">
        <w:t xml:space="preserve"> del emisor</w:t>
      </w:r>
      <w:r w:rsidR="000D6D50" w:rsidRPr="005741CA">
        <w:t xml:space="preserve">. </w:t>
      </w:r>
    </w:p>
    <w:p w14:paraId="2F9A9425" w14:textId="77777777" w:rsidR="00C66A97" w:rsidRPr="005741CA" w:rsidRDefault="00C66A97" w:rsidP="005741CA"/>
    <w:p w14:paraId="2A3CE191" w14:textId="162B7AC2" w:rsidR="00471046" w:rsidRPr="005741CA" w:rsidRDefault="000056EE" w:rsidP="005741CA">
      <w:r w:rsidRPr="005741CA">
        <w:t>En caso de que un Programa de Emisión y Colocación (PEC) incluya como uno de sus valores asociados</w:t>
      </w:r>
      <w:r w:rsidR="00D45F47" w:rsidRPr="005741CA">
        <w:t>,</w:t>
      </w:r>
      <w:r w:rsidRPr="005741CA">
        <w:t xml:space="preserve"> bonos vinculados al desempeño sostenible, se debe atender lo previsto en el presente subnumeral. </w:t>
      </w:r>
    </w:p>
    <w:p w14:paraId="13C8A42C" w14:textId="77777777" w:rsidR="00471046" w:rsidRPr="005741CA" w:rsidRDefault="00471046" w:rsidP="005741CA"/>
    <w:p w14:paraId="2563BEC3" w14:textId="715A9F14" w:rsidR="007F1D80" w:rsidRPr="005741CA" w:rsidRDefault="00240EA2" w:rsidP="005741CA">
      <w:r w:rsidRPr="005741CA">
        <w:t>E</w:t>
      </w:r>
      <w:r w:rsidR="006228E8" w:rsidRPr="005741CA">
        <w:t xml:space="preserve">n el evento en que </w:t>
      </w:r>
      <w:r w:rsidR="00362B97" w:rsidRPr="005741CA">
        <w:t>e</w:t>
      </w:r>
      <w:r w:rsidR="00112F18" w:rsidRPr="005741CA">
        <w:t>l emisor</w:t>
      </w:r>
      <w:r w:rsidR="006228E8" w:rsidRPr="005741CA">
        <w:t xml:space="preserve"> decida incorporar</w:t>
      </w:r>
      <w:r w:rsidR="00BD79CB" w:rsidRPr="005741CA">
        <w:t xml:space="preserve"> bonos vinculados al desempeño sostenible </w:t>
      </w:r>
      <w:r w:rsidR="006228E8" w:rsidRPr="005741CA">
        <w:t xml:space="preserve">en un PEC </w:t>
      </w:r>
      <w:r w:rsidR="009105D1" w:rsidRPr="005741CA">
        <w:t>inscrito en el RNVE</w:t>
      </w:r>
      <w:r w:rsidR="00BD79CB" w:rsidRPr="005741CA">
        <w:t>,</w:t>
      </w:r>
      <w:r w:rsidR="005A71DA" w:rsidRPr="005741CA">
        <w:t xml:space="preserve"> debe</w:t>
      </w:r>
      <w:r w:rsidR="008224C3" w:rsidRPr="005741CA">
        <w:t xml:space="preserve"> </w:t>
      </w:r>
      <w:r w:rsidR="00362B97" w:rsidRPr="005741CA">
        <w:t xml:space="preserve">solicitar </w:t>
      </w:r>
      <w:r w:rsidR="00417E70" w:rsidRPr="005741CA">
        <w:t xml:space="preserve">autorización </w:t>
      </w:r>
      <w:r w:rsidR="009105D1" w:rsidRPr="005741CA">
        <w:t xml:space="preserve">a la SFC </w:t>
      </w:r>
      <w:r w:rsidR="00417E70" w:rsidRPr="005741CA">
        <w:t xml:space="preserve">para </w:t>
      </w:r>
      <w:r w:rsidR="00675ABB" w:rsidRPr="005741CA">
        <w:t>modificar</w:t>
      </w:r>
      <w:r w:rsidR="008224C3" w:rsidRPr="005741CA">
        <w:t xml:space="preserve"> el</w:t>
      </w:r>
      <w:r w:rsidR="00B26D6E" w:rsidRPr="005741CA">
        <w:t xml:space="preserve"> prospecto del</w:t>
      </w:r>
      <w:r w:rsidR="008224C3" w:rsidRPr="005741CA">
        <w:t xml:space="preserve"> PEC</w:t>
      </w:r>
      <w:r w:rsidR="00BD79CB" w:rsidRPr="005741CA">
        <w:t xml:space="preserve">. </w:t>
      </w:r>
      <w:r w:rsidR="001A7F3F" w:rsidRPr="005741CA">
        <w:t xml:space="preserve">Dicha </w:t>
      </w:r>
      <w:r w:rsidR="0029324A" w:rsidRPr="005741CA">
        <w:t>solicitud</w:t>
      </w:r>
      <w:r w:rsidR="00A54963" w:rsidRPr="005741CA">
        <w:t xml:space="preserve"> debe ser radicada</w:t>
      </w:r>
      <w:r w:rsidR="001E79CA" w:rsidRPr="005741CA">
        <w:t>,</w:t>
      </w:r>
      <w:r w:rsidR="00813230" w:rsidRPr="005741CA">
        <w:t xml:space="preserve"> </w:t>
      </w:r>
      <w:r w:rsidR="00A54963" w:rsidRPr="005741CA">
        <w:t>co</w:t>
      </w:r>
      <w:r w:rsidR="000A6383" w:rsidRPr="005741CA">
        <w:t>mo</w:t>
      </w:r>
      <w:r w:rsidR="00A54963" w:rsidRPr="005741CA">
        <w:t xml:space="preserve"> mínimo</w:t>
      </w:r>
      <w:r w:rsidR="0081035D" w:rsidRPr="005741CA">
        <w:t>,</w:t>
      </w:r>
      <w:r w:rsidR="00A54963" w:rsidRPr="005741CA">
        <w:t xml:space="preserve"> </w:t>
      </w:r>
      <w:r w:rsidR="001E79CA" w:rsidRPr="005741CA">
        <w:t>15</w:t>
      </w:r>
      <w:r w:rsidR="00A54963" w:rsidRPr="005741CA">
        <w:t xml:space="preserve"> días </w:t>
      </w:r>
      <w:r w:rsidR="00D45F47" w:rsidRPr="005741CA">
        <w:t xml:space="preserve">hábiles </w:t>
      </w:r>
      <w:r w:rsidR="00B01FB6" w:rsidRPr="005741CA">
        <w:t>previos</w:t>
      </w:r>
      <w:r w:rsidR="00A54963" w:rsidRPr="005741CA">
        <w:t xml:space="preserve"> a la publicación del aviso de oferta </w:t>
      </w:r>
      <w:r w:rsidR="00813230" w:rsidRPr="005741CA">
        <w:t>y debe atender lo previsto en el presente subnumeral.</w:t>
      </w:r>
    </w:p>
    <w:p w14:paraId="7FE64F6E" w14:textId="77777777" w:rsidR="000056EE" w:rsidRPr="005741CA" w:rsidRDefault="000056EE" w:rsidP="005741CA"/>
    <w:p w14:paraId="7C4D9EF3" w14:textId="164D37FC" w:rsidR="004C779F" w:rsidRDefault="000112B7" w:rsidP="005741CA">
      <w:r>
        <w:t xml:space="preserve">1.3.6.1.2.9.1. </w:t>
      </w:r>
      <w:r w:rsidR="00444D7B" w:rsidRPr="005741CA">
        <w:t xml:space="preserve">Selección de indicadores </w:t>
      </w:r>
      <w:r w:rsidR="000A64C4" w:rsidRPr="005741CA">
        <w:t>claves</w:t>
      </w:r>
    </w:p>
    <w:p w14:paraId="06A72919" w14:textId="77777777" w:rsidR="00286FA1" w:rsidRPr="005741CA" w:rsidRDefault="00286FA1" w:rsidP="005741CA"/>
    <w:p w14:paraId="34A507CE" w14:textId="2CC67F33" w:rsidR="0062056D" w:rsidRPr="005741CA" w:rsidRDefault="00E965D8" w:rsidP="005741CA">
      <w:r w:rsidRPr="005741CA">
        <w:t xml:space="preserve">Los indicadores claves son métricas cuantificables que </w:t>
      </w:r>
      <w:r w:rsidR="00AF0396" w:rsidRPr="005741CA">
        <w:t xml:space="preserve">permiten </w:t>
      </w:r>
      <w:r w:rsidR="00135D73" w:rsidRPr="005741CA">
        <w:t xml:space="preserve">medir el </w:t>
      </w:r>
      <w:r w:rsidR="00B85906" w:rsidRPr="005741CA">
        <w:t>comportamiento</w:t>
      </w:r>
      <w:r w:rsidR="00135D73" w:rsidRPr="005741CA">
        <w:t xml:space="preserve"> </w:t>
      </w:r>
      <w:r w:rsidR="00933E8A" w:rsidRPr="005741CA">
        <w:t xml:space="preserve">de </w:t>
      </w:r>
      <w:r w:rsidR="00D22D47" w:rsidRPr="005741CA">
        <w:t>l</w:t>
      </w:r>
      <w:r w:rsidR="00AF0396" w:rsidRPr="005741CA">
        <w:t xml:space="preserve">os objetivos </w:t>
      </w:r>
      <w:r w:rsidR="00127F6D" w:rsidRPr="005741CA">
        <w:t>de</w:t>
      </w:r>
      <w:r w:rsidR="00815387" w:rsidRPr="005741CA">
        <w:t xml:space="preserve"> desempeño sostenible.</w:t>
      </w:r>
      <w:r w:rsidR="00912323" w:rsidRPr="005741CA">
        <w:t xml:space="preserve"> </w:t>
      </w:r>
      <w:r w:rsidR="006B1AB6" w:rsidRPr="005741CA">
        <w:t>Al respecto,</w:t>
      </w:r>
      <w:r w:rsidR="00912323" w:rsidRPr="005741CA">
        <w:t xml:space="preserve"> el emisor</w:t>
      </w:r>
      <w:r w:rsidR="00802774" w:rsidRPr="005741CA">
        <w:t xml:space="preserve"> </w:t>
      </w:r>
      <w:r w:rsidR="00562332" w:rsidRPr="005741CA">
        <w:t xml:space="preserve">debe </w:t>
      </w:r>
      <w:r w:rsidR="00AE5B09" w:rsidRPr="005741CA">
        <w:t>incluir</w:t>
      </w:r>
      <w:r w:rsidR="00A90C68" w:rsidRPr="005741CA">
        <w:t xml:space="preserve"> </w:t>
      </w:r>
      <w:r w:rsidR="005A5133" w:rsidRPr="005741CA">
        <w:t>la siguiente información:</w:t>
      </w:r>
    </w:p>
    <w:p w14:paraId="0ABE3D95" w14:textId="77777777" w:rsidR="00444D7B" w:rsidRPr="005741CA" w:rsidRDefault="00444D7B" w:rsidP="005741CA"/>
    <w:p w14:paraId="050CE3A6" w14:textId="6C7A6873" w:rsidR="006404CB" w:rsidRPr="005741CA" w:rsidRDefault="008D1F47" w:rsidP="000112B7">
      <w:pPr>
        <w:pStyle w:val="Prrafodelista"/>
        <w:numPr>
          <w:ilvl w:val="0"/>
          <w:numId w:val="27"/>
        </w:numPr>
      </w:pPr>
      <w:r w:rsidRPr="005741CA">
        <w:t>Los</w:t>
      </w:r>
      <w:r w:rsidR="006156BC" w:rsidRPr="005741CA">
        <w:t xml:space="preserve"> indicadores claves</w:t>
      </w:r>
      <w:r w:rsidR="00957B08" w:rsidRPr="005741CA">
        <w:t xml:space="preserve"> seleccionados</w:t>
      </w:r>
      <w:r w:rsidR="001E1F72" w:rsidRPr="005741CA">
        <w:t xml:space="preserve"> por el emisor</w:t>
      </w:r>
      <w:r w:rsidR="00966FF0" w:rsidRPr="005741CA">
        <w:t>, incluyendo su d</w:t>
      </w:r>
      <w:r w:rsidR="00966FF0" w:rsidRPr="000112B7">
        <w:rPr>
          <w:rFonts w:eastAsia="Arial"/>
        </w:rPr>
        <w:t>escripción y su unidad de medida.</w:t>
      </w:r>
    </w:p>
    <w:p w14:paraId="246CDABB" w14:textId="77777777" w:rsidR="00E5428A" w:rsidRPr="005741CA" w:rsidRDefault="00E5428A" w:rsidP="005741CA"/>
    <w:p w14:paraId="1B11F0EB" w14:textId="0B7A0BA1" w:rsidR="004001CA" w:rsidRPr="005741CA" w:rsidRDefault="00993783" w:rsidP="000112B7">
      <w:pPr>
        <w:pStyle w:val="Prrafodelista"/>
        <w:numPr>
          <w:ilvl w:val="0"/>
          <w:numId w:val="27"/>
        </w:numPr>
      </w:pPr>
      <w:bookmarkStart w:id="1" w:name="_Ref95922679"/>
      <w:r w:rsidRPr="005741CA">
        <w:t xml:space="preserve">Una justificación </w:t>
      </w:r>
      <w:r w:rsidR="00A44671" w:rsidRPr="005741CA">
        <w:t>de</w:t>
      </w:r>
      <w:r w:rsidR="009D31DF" w:rsidRPr="005741CA">
        <w:t xml:space="preserve"> cómo se relacionan</w:t>
      </w:r>
      <w:r w:rsidR="00A44671" w:rsidRPr="005741CA">
        <w:t xml:space="preserve"> </w:t>
      </w:r>
      <w:r w:rsidRPr="005741CA">
        <w:t xml:space="preserve">los indicadores claves seleccionados </w:t>
      </w:r>
      <w:r w:rsidR="009B2240" w:rsidRPr="005741CA">
        <w:t>con</w:t>
      </w:r>
      <w:r w:rsidR="004878E4" w:rsidRPr="005741CA">
        <w:t xml:space="preserve"> los siguientes aspectos</w:t>
      </w:r>
      <w:r w:rsidRPr="005741CA">
        <w:t xml:space="preserve">: </w:t>
      </w:r>
      <w:r w:rsidR="009E67D1" w:rsidRPr="005741CA">
        <w:t>(a)</w:t>
      </w:r>
      <w:r w:rsidR="00DD14F0" w:rsidRPr="005741CA">
        <w:t> </w:t>
      </w:r>
      <w:r w:rsidR="009627AA" w:rsidRPr="005741CA">
        <w:t>el</w:t>
      </w:r>
      <w:r w:rsidRPr="005741CA">
        <w:t xml:space="preserve"> desarrollo de</w:t>
      </w:r>
      <w:r w:rsidR="009627AA" w:rsidRPr="005741CA">
        <w:t xml:space="preserve"> su</w:t>
      </w:r>
      <w:r w:rsidRPr="005741CA">
        <w:t xml:space="preserve"> objeto social</w:t>
      </w:r>
      <w:r w:rsidR="004001CA" w:rsidRPr="005741CA">
        <w:t>, (</w:t>
      </w:r>
      <w:r w:rsidR="005C3F59" w:rsidRPr="005741CA">
        <w:t>b</w:t>
      </w:r>
      <w:r w:rsidR="004001CA" w:rsidRPr="005741CA">
        <w:t>)</w:t>
      </w:r>
      <w:r w:rsidR="00DD14F0" w:rsidRPr="005741CA">
        <w:t> </w:t>
      </w:r>
      <w:r w:rsidR="009627AA" w:rsidRPr="005741CA">
        <w:t>su</w:t>
      </w:r>
      <w:r w:rsidR="00F77D44" w:rsidRPr="005741CA">
        <w:t xml:space="preserve"> estrategia de sostenibilidad</w:t>
      </w:r>
      <w:r w:rsidR="009B2240" w:rsidRPr="005741CA">
        <w:t xml:space="preserve"> </w:t>
      </w:r>
      <w:r w:rsidR="004C1663" w:rsidRPr="005741CA">
        <w:t>y (</w:t>
      </w:r>
      <w:r w:rsidR="005C3F59" w:rsidRPr="005741CA">
        <w:t>c</w:t>
      </w:r>
      <w:r w:rsidR="004C1663" w:rsidRPr="005741CA">
        <w:t>)</w:t>
      </w:r>
      <w:r w:rsidR="00DD14F0" w:rsidRPr="005741CA">
        <w:t> </w:t>
      </w:r>
      <w:r w:rsidR="00252164" w:rsidRPr="005741CA">
        <w:t xml:space="preserve">los </w:t>
      </w:r>
      <w:r w:rsidR="004001CA" w:rsidRPr="005741CA">
        <w:t>asunto</w:t>
      </w:r>
      <w:r w:rsidR="006B26A7" w:rsidRPr="005741CA">
        <w:t>s</w:t>
      </w:r>
      <w:r w:rsidR="004001CA" w:rsidRPr="005741CA">
        <w:t xml:space="preserve"> social</w:t>
      </w:r>
      <w:r w:rsidR="006B26A7" w:rsidRPr="005741CA">
        <w:t>es</w:t>
      </w:r>
      <w:r w:rsidR="004001CA" w:rsidRPr="005741CA">
        <w:t>, de gobernanza y ambiental</w:t>
      </w:r>
      <w:r w:rsidR="006B26A7" w:rsidRPr="005741CA">
        <w:t>es</w:t>
      </w:r>
      <w:r w:rsidR="004001CA" w:rsidRPr="005741CA">
        <w:t>, incluido</w:t>
      </w:r>
      <w:r w:rsidR="0085183C" w:rsidRPr="005741CA">
        <w:t>s</w:t>
      </w:r>
      <w:r w:rsidR="004001CA" w:rsidRPr="005741CA">
        <w:t xml:space="preserve"> los climáticos</w:t>
      </w:r>
      <w:r w:rsidR="003A7221" w:rsidRPr="005741CA">
        <w:t>,</w:t>
      </w:r>
      <w:r w:rsidR="009B2240" w:rsidRPr="005741CA">
        <w:t xml:space="preserve"> </w:t>
      </w:r>
      <w:r w:rsidR="007F0089" w:rsidRPr="005741CA">
        <w:t>asociados</w:t>
      </w:r>
      <w:r w:rsidR="00864AC5" w:rsidRPr="005741CA">
        <w:t xml:space="preserve"> </w:t>
      </w:r>
      <w:r w:rsidR="00415AFB" w:rsidRPr="005741CA">
        <w:t>a</w:t>
      </w:r>
      <w:r w:rsidR="007F0089" w:rsidRPr="005741CA">
        <w:t>l desarrollo de</w:t>
      </w:r>
      <w:r w:rsidR="00060003" w:rsidRPr="005741CA">
        <w:t xml:space="preserve"> su</w:t>
      </w:r>
      <w:r w:rsidR="007F0089" w:rsidRPr="005741CA">
        <w:t xml:space="preserve"> actividad </w:t>
      </w:r>
      <w:r w:rsidR="007646BE" w:rsidRPr="005741CA">
        <w:t>económica.</w:t>
      </w:r>
      <w:bookmarkEnd w:id="1"/>
      <w:r w:rsidR="007646BE" w:rsidRPr="005741CA">
        <w:t xml:space="preserve"> </w:t>
      </w:r>
    </w:p>
    <w:p w14:paraId="5293038C" w14:textId="3BDB32A4" w:rsidR="00993783" w:rsidRPr="005741CA" w:rsidRDefault="00993783" w:rsidP="005741CA"/>
    <w:p w14:paraId="7584AF60" w14:textId="7322174D" w:rsidR="00993783" w:rsidRPr="005741CA" w:rsidRDefault="00EE2A5B" w:rsidP="000112B7">
      <w:pPr>
        <w:pStyle w:val="Prrafodelista"/>
        <w:numPr>
          <w:ilvl w:val="0"/>
          <w:numId w:val="27"/>
        </w:numPr>
      </w:pPr>
      <w:r w:rsidRPr="005741CA">
        <w:t xml:space="preserve">El alcance de </w:t>
      </w:r>
      <w:r w:rsidR="00993783" w:rsidRPr="005741CA">
        <w:t>la aplicación de</w:t>
      </w:r>
      <w:r w:rsidRPr="005741CA">
        <w:t xml:space="preserve"> los</w:t>
      </w:r>
      <w:r w:rsidR="00993783" w:rsidRPr="005741CA">
        <w:t xml:space="preserve"> indicador</w:t>
      </w:r>
      <w:r w:rsidRPr="005741CA">
        <w:t>es claves seleccionados</w:t>
      </w:r>
      <w:r w:rsidR="00993783" w:rsidRPr="005741CA">
        <w:t>, por ejemplo</w:t>
      </w:r>
      <w:r w:rsidR="004A769F" w:rsidRPr="005741CA">
        <w:t>:</w:t>
      </w:r>
      <w:r w:rsidR="00993783" w:rsidRPr="005741CA">
        <w:t xml:space="preserve"> si su medición responde a </w:t>
      </w:r>
      <w:r w:rsidR="0022661C" w:rsidRPr="005741CA">
        <w:t xml:space="preserve">una de sus </w:t>
      </w:r>
      <w:r w:rsidR="00993783" w:rsidRPr="005741CA">
        <w:t>línea</w:t>
      </w:r>
      <w:r w:rsidR="003E6FE6" w:rsidRPr="005741CA">
        <w:t>s</w:t>
      </w:r>
      <w:r w:rsidR="00993783" w:rsidRPr="005741CA">
        <w:t xml:space="preserve"> de negocio</w:t>
      </w:r>
      <w:r w:rsidR="008A2916" w:rsidRPr="005741CA">
        <w:t>,</w:t>
      </w:r>
      <w:r w:rsidR="00993783" w:rsidRPr="005741CA">
        <w:t xml:space="preserve"> o de sus subsidiarias</w:t>
      </w:r>
      <w:r w:rsidR="00042AC7" w:rsidRPr="005741CA">
        <w:t>.</w:t>
      </w:r>
    </w:p>
    <w:p w14:paraId="6DCFAA90" w14:textId="4D84D819" w:rsidR="00AD427C" w:rsidRPr="005741CA" w:rsidRDefault="00AD427C" w:rsidP="005741CA"/>
    <w:p w14:paraId="79A0AD82" w14:textId="23CC4219" w:rsidR="009E67D1" w:rsidRPr="005741CA" w:rsidRDefault="00AE324F" w:rsidP="000112B7">
      <w:pPr>
        <w:pStyle w:val="Prrafodelista"/>
        <w:numPr>
          <w:ilvl w:val="0"/>
          <w:numId w:val="27"/>
        </w:numPr>
      </w:pPr>
      <w:bookmarkStart w:id="2" w:name="_Ref95912952"/>
      <w:r w:rsidRPr="005741CA">
        <w:t>L</w:t>
      </w:r>
      <w:r w:rsidR="00512395" w:rsidRPr="005741CA">
        <w:t>a</w:t>
      </w:r>
      <w:r w:rsidRPr="005741CA">
        <w:t>s</w:t>
      </w:r>
      <w:r w:rsidR="00512395" w:rsidRPr="005741CA">
        <w:t xml:space="preserve"> metodología</w:t>
      </w:r>
      <w:r w:rsidRPr="005741CA">
        <w:t>s</w:t>
      </w:r>
      <w:r w:rsidR="00512395" w:rsidRPr="005741CA">
        <w:t xml:space="preserve"> </w:t>
      </w:r>
      <w:r w:rsidR="00C93A9C" w:rsidRPr="005741CA">
        <w:t>utilizada</w:t>
      </w:r>
      <w:r w:rsidRPr="005741CA">
        <w:t>s para el cálculo de los indicadores claves</w:t>
      </w:r>
      <w:r w:rsidR="006D0916" w:rsidRPr="005741CA">
        <w:t>,</w:t>
      </w:r>
      <w:r w:rsidR="006B7495" w:rsidRPr="005741CA">
        <w:t xml:space="preserve"> un </w:t>
      </w:r>
      <w:r w:rsidR="00115A8D" w:rsidRPr="005741CA">
        <w:t xml:space="preserve">breve </w:t>
      </w:r>
      <w:r w:rsidR="006B7495" w:rsidRPr="005741CA">
        <w:t xml:space="preserve">resumen de </w:t>
      </w:r>
      <w:proofErr w:type="gramStart"/>
      <w:r w:rsidR="00806CC4" w:rsidRPr="005741CA">
        <w:t>las mismas</w:t>
      </w:r>
      <w:proofErr w:type="gramEnd"/>
      <w:r w:rsidR="00806CC4" w:rsidRPr="005741CA">
        <w:t xml:space="preserve"> </w:t>
      </w:r>
      <w:r w:rsidR="006D0916" w:rsidRPr="005741CA">
        <w:t xml:space="preserve">y la manera </w:t>
      </w:r>
      <w:r w:rsidR="00E25861" w:rsidRPr="005741CA">
        <w:t>cómo se</w:t>
      </w:r>
      <w:r w:rsidR="006D0916" w:rsidRPr="005741CA">
        <w:t xml:space="preserve"> adelantará su implementación</w:t>
      </w:r>
      <w:r w:rsidR="00115A8D" w:rsidRPr="005741CA">
        <w:t>.</w:t>
      </w:r>
      <w:bookmarkEnd w:id="2"/>
      <w:r w:rsidR="00115A8D" w:rsidRPr="005741CA">
        <w:t xml:space="preserve"> </w:t>
      </w:r>
    </w:p>
    <w:p w14:paraId="0AC058ED" w14:textId="77777777" w:rsidR="009E67D1" w:rsidRPr="005741CA" w:rsidRDefault="009E67D1" w:rsidP="005741CA"/>
    <w:p w14:paraId="6DDADD5A" w14:textId="2C73546B" w:rsidR="00E16B07" w:rsidRPr="00BC25C0" w:rsidRDefault="006E6BD0" w:rsidP="00286FA1">
      <w:pPr>
        <w:ind w:left="709"/>
        <w:rPr>
          <w:rFonts w:cs="Arial"/>
          <w:szCs w:val="16"/>
          <w:lang w:val="es-CO"/>
        </w:rPr>
      </w:pPr>
      <w:r w:rsidRPr="005741CA">
        <w:t xml:space="preserve">Las metodologías </w:t>
      </w:r>
      <w:r w:rsidR="00EA7CAB" w:rsidRPr="005741CA">
        <w:t>se deben basar</w:t>
      </w:r>
      <w:r w:rsidR="008E4574" w:rsidRPr="005741CA">
        <w:t xml:space="preserve"> </w:t>
      </w:r>
      <w:r w:rsidR="00A05682" w:rsidRPr="005741CA">
        <w:t>en</w:t>
      </w:r>
      <w:r w:rsidR="00425EAD" w:rsidRPr="005741CA">
        <w:t xml:space="preserve"> alguna de las siguientes</w:t>
      </w:r>
    </w:p>
    <w:sectPr w:rsidR="00E16B07" w:rsidRPr="00BC25C0" w:rsidSect="004D0F57">
      <w:footerReference w:type="default" r:id="rId14"/>
      <w:pgSz w:w="12242" w:h="18722" w:code="14"/>
      <w:pgMar w:top="1361" w:right="1262" w:bottom="1304" w:left="1418" w:header="709" w:footer="709" w:gutter="0"/>
      <w:paperSrc w:first="7" w:other="7"/>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1EBC" w14:textId="77777777" w:rsidR="00167BFD" w:rsidRDefault="00167BFD">
      <w:r>
        <w:separator/>
      </w:r>
    </w:p>
  </w:endnote>
  <w:endnote w:type="continuationSeparator" w:id="0">
    <w:p w14:paraId="18D1B066" w14:textId="77777777" w:rsidR="00167BFD" w:rsidRDefault="00167BFD">
      <w:r>
        <w:continuationSeparator/>
      </w:r>
    </w:p>
  </w:endnote>
  <w:endnote w:type="continuationNotice" w:id="1">
    <w:p w14:paraId="391B7A00" w14:textId="77777777" w:rsidR="00167BFD" w:rsidRDefault="00167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3F17" w14:textId="45CD2D9B" w:rsidR="007F0730" w:rsidRPr="00CE5C1A" w:rsidRDefault="007F0730">
    <w:pPr>
      <w:pStyle w:val="Piedepgina"/>
      <w:rPr>
        <w:rFonts w:cs="Arial"/>
        <w:b/>
        <w:sz w:val="18"/>
        <w:szCs w:val="18"/>
        <w:lang w:val="es-CO"/>
      </w:rPr>
    </w:pPr>
    <w:r>
      <w:rPr>
        <w:rFonts w:cs="Arial"/>
        <w:b/>
        <w:sz w:val="18"/>
        <w:szCs w:val="18"/>
      </w:rPr>
      <w:t>PARTE III – TÍTULO I – CAPÍTULO II</w:t>
    </w:r>
    <w:r>
      <w:rPr>
        <w:rFonts w:cs="Arial"/>
        <w:b/>
        <w:sz w:val="18"/>
        <w:szCs w:val="18"/>
        <w:lang w:val="es-ES"/>
      </w:rPr>
      <w:t xml:space="preserve">                                                                                                      PÁGINA </w:t>
    </w:r>
    <w:r w:rsidR="00405F24">
      <w:rPr>
        <w:rFonts w:cs="Arial"/>
        <w:b/>
        <w:sz w:val="18"/>
        <w:szCs w:val="18"/>
        <w:lang w:val="es-ES"/>
      </w:rPr>
      <w:t>7</w:t>
    </w:r>
    <w:r>
      <w:rPr>
        <w:rFonts w:cs="Arial"/>
        <w:b/>
        <w:sz w:val="18"/>
        <w:szCs w:val="18"/>
        <w:lang w:val="es-ES"/>
      </w:rPr>
      <w:t xml:space="preserve"> </w:t>
    </w:r>
    <w:r>
      <w:rPr>
        <w:rFonts w:cs="Arial"/>
        <w:b/>
        <w:sz w:val="18"/>
        <w:szCs w:val="18"/>
        <w:lang w:val="es-CO"/>
      </w:rPr>
      <w:t xml:space="preserve">CIRCULAR EXTERNA  </w:t>
    </w:r>
    <w:r w:rsidR="003F3301">
      <w:rPr>
        <w:rFonts w:cs="Arial"/>
        <w:b/>
        <w:sz w:val="18"/>
        <w:szCs w:val="18"/>
        <w:lang w:val="es-CO"/>
      </w:rPr>
      <w:t>020</w:t>
    </w:r>
    <w:r>
      <w:rPr>
        <w:rFonts w:cs="Arial"/>
        <w:b/>
        <w:sz w:val="18"/>
        <w:szCs w:val="18"/>
        <w:lang w:val="es-CO"/>
      </w:rPr>
      <w:t xml:space="preserve">  DE 2022                                                                                                           Julio 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E36F" w14:textId="7BFD3B59" w:rsidR="00405F24" w:rsidRPr="00CE5C1A" w:rsidRDefault="00405F24">
    <w:pPr>
      <w:pStyle w:val="Piedepgina"/>
      <w:rPr>
        <w:rFonts w:cs="Arial"/>
        <w:b/>
        <w:sz w:val="18"/>
        <w:szCs w:val="18"/>
        <w:lang w:val="es-CO"/>
      </w:rPr>
    </w:pPr>
    <w:r>
      <w:rPr>
        <w:rFonts w:cs="Arial"/>
        <w:b/>
        <w:sz w:val="18"/>
        <w:szCs w:val="18"/>
      </w:rPr>
      <w:t>PARTE III – TÍTULO I – CAPÍTULO II</w:t>
    </w:r>
    <w:r>
      <w:rPr>
        <w:rFonts w:cs="Arial"/>
        <w:b/>
        <w:sz w:val="18"/>
        <w:szCs w:val="18"/>
        <w:lang w:val="es-ES"/>
      </w:rPr>
      <w:t xml:space="preserve">                                                                                                      PÁGINA 7-1 </w:t>
    </w:r>
    <w:r>
      <w:rPr>
        <w:rFonts w:cs="Arial"/>
        <w:b/>
        <w:sz w:val="18"/>
        <w:szCs w:val="18"/>
        <w:lang w:val="es-CO"/>
      </w:rPr>
      <w:t xml:space="preserve">CIRCULAR EXTERNA  </w:t>
    </w:r>
    <w:r w:rsidR="003F3301">
      <w:rPr>
        <w:rFonts w:cs="Arial"/>
        <w:b/>
        <w:sz w:val="18"/>
        <w:szCs w:val="18"/>
        <w:lang w:val="es-CO"/>
      </w:rPr>
      <w:t>020</w:t>
    </w:r>
    <w:r>
      <w:rPr>
        <w:rFonts w:cs="Arial"/>
        <w:b/>
        <w:sz w:val="18"/>
        <w:szCs w:val="18"/>
        <w:lang w:val="es-CO"/>
      </w:rPr>
      <w:t xml:space="preserve">  DE 2022                                                                                                           Julio de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C070" w14:textId="2191F963" w:rsidR="00873CA6" w:rsidRPr="00CE5C1A" w:rsidRDefault="00873CA6">
    <w:pPr>
      <w:pStyle w:val="Piedepgina"/>
      <w:rPr>
        <w:rFonts w:cs="Arial"/>
        <w:b/>
        <w:sz w:val="18"/>
        <w:szCs w:val="18"/>
        <w:lang w:val="es-CO"/>
      </w:rPr>
    </w:pPr>
    <w:r>
      <w:rPr>
        <w:rFonts w:cs="Arial"/>
        <w:b/>
        <w:sz w:val="18"/>
        <w:szCs w:val="18"/>
      </w:rPr>
      <w:t>PARTE III – TÍTULO I – CAPÍTULO II</w:t>
    </w:r>
    <w:r>
      <w:rPr>
        <w:rFonts w:cs="Arial"/>
        <w:b/>
        <w:sz w:val="18"/>
        <w:szCs w:val="18"/>
        <w:lang w:val="es-ES"/>
      </w:rPr>
      <w:t xml:space="preserve">                                                                                                      PÁGINA 8 </w:t>
    </w:r>
    <w:r>
      <w:rPr>
        <w:rFonts w:cs="Arial"/>
        <w:b/>
        <w:sz w:val="18"/>
        <w:szCs w:val="18"/>
        <w:lang w:val="es-CO"/>
      </w:rPr>
      <w:t xml:space="preserve">CIRCULAR EXTERNA </w:t>
    </w:r>
    <w:r w:rsidR="003F3301">
      <w:rPr>
        <w:rFonts w:cs="Arial"/>
        <w:b/>
        <w:sz w:val="18"/>
        <w:szCs w:val="18"/>
        <w:lang w:val="es-CO"/>
      </w:rPr>
      <w:t>020</w:t>
    </w:r>
    <w:r>
      <w:rPr>
        <w:rFonts w:cs="Arial"/>
        <w:b/>
        <w:sz w:val="18"/>
        <w:szCs w:val="18"/>
        <w:lang w:val="es-CO"/>
      </w:rPr>
      <w:t xml:space="preserve"> DE 2022                                                                                                           Julio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2812" w14:textId="77777777" w:rsidR="00167BFD" w:rsidRDefault="00167BFD">
      <w:r>
        <w:separator/>
      </w:r>
    </w:p>
  </w:footnote>
  <w:footnote w:type="continuationSeparator" w:id="0">
    <w:p w14:paraId="68C08942" w14:textId="77777777" w:rsidR="00167BFD" w:rsidRDefault="00167BFD">
      <w:r>
        <w:continuationSeparator/>
      </w:r>
    </w:p>
  </w:footnote>
  <w:footnote w:type="continuationNotice" w:id="1">
    <w:p w14:paraId="6E855551" w14:textId="77777777" w:rsidR="00167BFD" w:rsidRDefault="00167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3314" w14:textId="77777777" w:rsidR="00C00727" w:rsidRPr="009C40D6" w:rsidRDefault="00C00727" w:rsidP="00C00727">
    <w:pPr>
      <w:pStyle w:val="Encabezado"/>
      <w:jc w:val="center"/>
      <w:rPr>
        <w:rFonts w:cs="Arial"/>
        <w:b/>
        <w:sz w:val="24"/>
        <w:szCs w:val="24"/>
      </w:rPr>
    </w:pPr>
    <w:r w:rsidRPr="009C40D6">
      <w:rPr>
        <w:rFonts w:cs="Arial"/>
        <w:b/>
        <w:sz w:val="24"/>
        <w:szCs w:val="24"/>
      </w:rPr>
      <w:t>SUPERINTENDENCIA FINANCIERA DE COLOMBIA</w:t>
    </w:r>
  </w:p>
  <w:p w14:paraId="62315412" w14:textId="77777777" w:rsidR="00C00727" w:rsidRDefault="00C007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F2E"/>
    <w:multiLevelType w:val="hybridMultilevel"/>
    <w:tmpl w:val="526ED9F4"/>
    <w:lvl w:ilvl="0" w:tplc="A1F0218C">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353282"/>
    <w:multiLevelType w:val="hybridMultilevel"/>
    <w:tmpl w:val="42BECAE4"/>
    <w:lvl w:ilvl="0" w:tplc="080A000F">
      <w:start w:val="1"/>
      <w:numFmt w:val="decimal"/>
      <w:lvlText w:val="%1."/>
      <w:lvlJc w:val="left"/>
      <w:pPr>
        <w:ind w:left="8801" w:hanging="360"/>
      </w:pPr>
      <w:rPr>
        <w:rFonts w:hint="default"/>
      </w:rPr>
    </w:lvl>
    <w:lvl w:ilvl="1" w:tplc="080A0019" w:tentative="1">
      <w:start w:val="1"/>
      <w:numFmt w:val="lowerLetter"/>
      <w:lvlText w:val="%2."/>
      <w:lvlJc w:val="left"/>
      <w:pPr>
        <w:ind w:left="9521" w:hanging="360"/>
      </w:pPr>
    </w:lvl>
    <w:lvl w:ilvl="2" w:tplc="080A001B" w:tentative="1">
      <w:start w:val="1"/>
      <w:numFmt w:val="lowerRoman"/>
      <w:lvlText w:val="%3."/>
      <w:lvlJc w:val="right"/>
      <w:pPr>
        <w:ind w:left="10241" w:hanging="180"/>
      </w:pPr>
    </w:lvl>
    <w:lvl w:ilvl="3" w:tplc="080A000F" w:tentative="1">
      <w:start w:val="1"/>
      <w:numFmt w:val="decimal"/>
      <w:lvlText w:val="%4."/>
      <w:lvlJc w:val="left"/>
      <w:pPr>
        <w:ind w:left="10961" w:hanging="360"/>
      </w:pPr>
    </w:lvl>
    <w:lvl w:ilvl="4" w:tplc="080A0019" w:tentative="1">
      <w:start w:val="1"/>
      <w:numFmt w:val="lowerLetter"/>
      <w:lvlText w:val="%5."/>
      <w:lvlJc w:val="left"/>
      <w:pPr>
        <w:ind w:left="11681" w:hanging="360"/>
      </w:pPr>
    </w:lvl>
    <w:lvl w:ilvl="5" w:tplc="080A001B" w:tentative="1">
      <w:start w:val="1"/>
      <w:numFmt w:val="lowerRoman"/>
      <w:lvlText w:val="%6."/>
      <w:lvlJc w:val="right"/>
      <w:pPr>
        <w:ind w:left="12401" w:hanging="180"/>
      </w:pPr>
    </w:lvl>
    <w:lvl w:ilvl="6" w:tplc="080A000F" w:tentative="1">
      <w:start w:val="1"/>
      <w:numFmt w:val="decimal"/>
      <w:lvlText w:val="%7."/>
      <w:lvlJc w:val="left"/>
      <w:pPr>
        <w:ind w:left="13121" w:hanging="360"/>
      </w:pPr>
    </w:lvl>
    <w:lvl w:ilvl="7" w:tplc="080A0019" w:tentative="1">
      <w:start w:val="1"/>
      <w:numFmt w:val="lowerLetter"/>
      <w:lvlText w:val="%8."/>
      <w:lvlJc w:val="left"/>
      <w:pPr>
        <w:ind w:left="13841" w:hanging="360"/>
      </w:pPr>
    </w:lvl>
    <w:lvl w:ilvl="8" w:tplc="080A001B" w:tentative="1">
      <w:start w:val="1"/>
      <w:numFmt w:val="lowerRoman"/>
      <w:lvlText w:val="%9."/>
      <w:lvlJc w:val="right"/>
      <w:pPr>
        <w:ind w:left="14561" w:hanging="180"/>
      </w:pPr>
    </w:lvl>
  </w:abstractNum>
  <w:abstractNum w:abstractNumId="2" w15:restartNumberingAfterBreak="0">
    <w:nsid w:val="0D5235A4"/>
    <w:multiLevelType w:val="hybridMultilevel"/>
    <w:tmpl w:val="051C6AE6"/>
    <w:lvl w:ilvl="0" w:tplc="F9168714">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235AF0"/>
    <w:multiLevelType w:val="multilevel"/>
    <w:tmpl w:val="938CD54A"/>
    <w:lvl w:ilvl="0">
      <w:start w:val="1"/>
      <w:numFmt w:val="decimal"/>
      <w:lvlText w:val="%1."/>
      <w:lvlJc w:val="left"/>
      <w:pPr>
        <w:ind w:left="945" w:hanging="945"/>
      </w:pPr>
      <w:rPr>
        <w:rFonts w:hint="default"/>
        <w:b/>
      </w:rPr>
    </w:lvl>
    <w:lvl w:ilvl="1">
      <w:start w:val="3"/>
      <w:numFmt w:val="decimal"/>
      <w:lvlText w:val="%1.%2."/>
      <w:lvlJc w:val="left"/>
      <w:pPr>
        <w:ind w:left="945" w:hanging="945"/>
      </w:pPr>
      <w:rPr>
        <w:rFonts w:hint="default"/>
        <w:b/>
      </w:rPr>
    </w:lvl>
    <w:lvl w:ilvl="2">
      <w:start w:val="6"/>
      <w:numFmt w:val="decimal"/>
      <w:lvlText w:val="%1.%2.%3."/>
      <w:lvlJc w:val="left"/>
      <w:pPr>
        <w:ind w:left="945" w:hanging="945"/>
      </w:pPr>
      <w:rPr>
        <w:rFonts w:hint="default"/>
        <w:b/>
      </w:rPr>
    </w:lvl>
    <w:lvl w:ilvl="3">
      <w:start w:val="1"/>
      <w:numFmt w:val="decimal"/>
      <w:lvlText w:val="%1.%2.%3.%4."/>
      <w:lvlJc w:val="left"/>
      <w:pPr>
        <w:ind w:left="945" w:hanging="945"/>
      </w:pPr>
      <w:rPr>
        <w:rFonts w:hint="default"/>
        <w:b/>
      </w:rPr>
    </w:lvl>
    <w:lvl w:ilvl="4">
      <w:start w:val="2"/>
      <w:numFmt w:val="decimal"/>
      <w:lvlText w:val="%1.%2.%3.%4.%5."/>
      <w:lvlJc w:val="left"/>
      <w:pPr>
        <w:ind w:left="945" w:hanging="945"/>
      </w:pPr>
      <w:rPr>
        <w:rFonts w:hint="default"/>
        <w:b/>
      </w:rPr>
    </w:lvl>
    <w:lvl w:ilvl="5">
      <w:start w:val="9"/>
      <w:numFmt w:val="decimal"/>
      <w:lvlText w:val="%1.%2.%3.%4.%5.%6."/>
      <w:lvlJc w:val="left"/>
      <w:pPr>
        <w:ind w:left="1080" w:hanging="1080"/>
      </w:pPr>
      <w:rPr>
        <w:rFonts w:hint="default"/>
        <w:b/>
      </w:rPr>
    </w:lvl>
    <w:lvl w:ilvl="6">
      <w:start w:val="3"/>
      <w:numFmt w:val="decimal"/>
      <w:lvlText w:val="%1.%2.%3.%4.%5.%6.%7."/>
      <w:lvlJc w:val="left"/>
      <w:pPr>
        <w:ind w:left="1080" w:hanging="1080"/>
      </w:pPr>
      <w:rPr>
        <w:rFonts w:hint="default"/>
        <w:b/>
      </w:rPr>
    </w:lvl>
    <w:lvl w:ilvl="7">
      <w:start w:val="1"/>
      <w:numFmt w:val="decimal"/>
      <w:suff w:val="space"/>
      <w:lvlText w:val="%1.%2.%3.%4.%5.%6.%7.%8."/>
      <w:lvlJc w:val="left"/>
      <w:pPr>
        <w:ind w:left="0" w:firstLine="0"/>
      </w:pPr>
    </w:lvl>
    <w:lvl w:ilvl="8">
      <w:start w:val="1"/>
      <w:numFmt w:val="decimal"/>
      <w:lvlText w:val="%1.%2.%3.%4.%5.%6.%7.%8.%9."/>
      <w:lvlJc w:val="left"/>
      <w:pPr>
        <w:ind w:left="1440" w:hanging="1440"/>
      </w:pPr>
      <w:rPr>
        <w:rFonts w:hint="default"/>
        <w:b/>
      </w:rPr>
    </w:lvl>
  </w:abstractNum>
  <w:abstractNum w:abstractNumId="4" w15:restartNumberingAfterBreak="0">
    <w:nsid w:val="1F2758A4"/>
    <w:multiLevelType w:val="hybridMultilevel"/>
    <w:tmpl w:val="82EAC430"/>
    <w:lvl w:ilvl="0" w:tplc="1DBC3A86">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E57843"/>
    <w:multiLevelType w:val="hybridMultilevel"/>
    <w:tmpl w:val="0EBCAB10"/>
    <w:lvl w:ilvl="0" w:tplc="BD3EA8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2C31E5"/>
    <w:multiLevelType w:val="hybridMultilevel"/>
    <w:tmpl w:val="44B09FF8"/>
    <w:lvl w:ilvl="0" w:tplc="4A4231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4734DE"/>
    <w:multiLevelType w:val="multilevel"/>
    <w:tmpl w:val="E1E6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F5EB4"/>
    <w:multiLevelType w:val="hybridMultilevel"/>
    <w:tmpl w:val="5476A0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1A5E59"/>
    <w:multiLevelType w:val="hybridMultilevel"/>
    <w:tmpl w:val="7DDE45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A03FE"/>
    <w:multiLevelType w:val="hybridMultilevel"/>
    <w:tmpl w:val="A5DC5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60027D"/>
    <w:multiLevelType w:val="hybridMultilevel"/>
    <w:tmpl w:val="33525C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776011"/>
    <w:multiLevelType w:val="multilevel"/>
    <w:tmpl w:val="4A32B9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4B75A64"/>
    <w:multiLevelType w:val="hybridMultilevel"/>
    <w:tmpl w:val="5D2CC348"/>
    <w:lvl w:ilvl="0" w:tplc="4E208C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5E1F9E"/>
    <w:multiLevelType w:val="multilevel"/>
    <w:tmpl w:val="40FC9212"/>
    <w:lvl w:ilvl="0">
      <w:start w:val="1"/>
      <w:numFmt w:val="decimal"/>
      <w:lvlText w:val="%1."/>
      <w:lvlJc w:val="left"/>
      <w:pPr>
        <w:ind w:left="945" w:hanging="945"/>
      </w:pPr>
      <w:rPr>
        <w:rFonts w:hint="default"/>
        <w:b/>
      </w:rPr>
    </w:lvl>
    <w:lvl w:ilvl="1">
      <w:start w:val="3"/>
      <w:numFmt w:val="decimal"/>
      <w:lvlText w:val="%1.%2."/>
      <w:lvlJc w:val="left"/>
      <w:pPr>
        <w:ind w:left="945" w:hanging="945"/>
      </w:pPr>
      <w:rPr>
        <w:rFonts w:hint="default"/>
        <w:b/>
      </w:rPr>
    </w:lvl>
    <w:lvl w:ilvl="2">
      <w:start w:val="6"/>
      <w:numFmt w:val="decimal"/>
      <w:lvlText w:val="%1.%2.%3."/>
      <w:lvlJc w:val="left"/>
      <w:pPr>
        <w:ind w:left="945" w:hanging="945"/>
      </w:pPr>
      <w:rPr>
        <w:rFonts w:hint="default"/>
        <w:b/>
      </w:rPr>
    </w:lvl>
    <w:lvl w:ilvl="3">
      <w:start w:val="1"/>
      <w:numFmt w:val="decimal"/>
      <w:lvlText w:val="%1.%2.%3.%4."/>
      <w:lvlJc w:val="left"/>
      <w:pPr>
        <w:ind w:left="945" w:hanging="945"/>
      </w:pPr>
      <w:rPr>
        <w:rFonts w:hint="default"/>
        <w:b/>
      </w:rPr>
    </w:lvl>
    <w:lvl w:ilvl="4">
      <w:start w:val="2"/>
      <w:numFmt w:val="decimal"/>
      <w:lvlText w:val="%1.%2.%3.%4.%5."/>
      <w:lvlJc w:val="left"/>
      <w:pPr>
        <w:ind w:left="945" w:hanging="945"/>
      </w:pPr>
      <w:rPr>
        <w:rFonts w:hint="default"/>
        <w:b/>
      </w:rPr>
    </w:lvl>
    <w:lvl w:ilvl="5">
      <w:start w:val="9"/>
      <w:numFmt w:val="decimal"/>
      <w:lvlText w:val="%1.%2.%3.%4.%5.%6."/>
      <w:lvlJc w:val="left"/>
      <w:pPr>
        <w:ind w:left="1080" w:hanging="1080"/>
      </w:pPr>
      <w:rPr>
        <w:rFonts w:hint="default"/>
        <w:b/>
      </w:rPr>
    </w:lvl>
    <w:lvl w:ilvl="6">
      <w:start w:val="3"/>
      <w:numFmt w:val="decimal"/>
      <w:suff w:val="space"/>
      <w:lvlText w:val="%1.%2.%3.%4.%5.%6.%7."/>
      <w:lvlJc w:val="left"/>
      <w:pPr>
        <w:ind w:left="0" w:firstLine="0"/>
      </w:pPr>
      <w:rPr>
        <w:rFonts w:hint="default"/>
        <w:b/>
      </w:rPr>
    </w:lvl>
    <w:lvl w:ilvl="7">
      <w:start w:val="1"/>
      <w:numFmt w:val="decimal"/>
      <w:lvlText w:val="%1.%2.%3.%4.%5.%6.%7.%8."/>
      <w:lvlJc w:val="left"/>
      <w:pPr>
        <w:tabs>
          <w:tab w:val="num" w:pos="0"/>
        </w:tabs>
        <w:ind w:left="0" w:firstLine="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1DE0899"/>
    <w:multiLevelType w:val="multilevel"/>
    <w:tmpl w:val="EF88C35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102FF2"/>
    <w:multiLevelType w:val="hybridMultilevel"/>
    <w:tmpl w:val="26CA7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203AC2"/>
    <w:multiLevelType w:val="multilevel"/>
    <w:tmpl w:val="B740A8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B5D5123"/>
    <w:multiLevelType w:val="hybridMultilevel"/>
    <w:tmpl w:val="F012A6FA"/>
    <w:lvl w:ilvl="0" w:tplc="F9168714">
      <w:start w:val="1"/>
      <w:numFmt w:val="lowerRoman"/>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711D0C"/>
    <w:multiLevelType w:val="multilevel"/>
    <w:tmpl w:val="27D8FF90"/>
    <w:lvl w:ilvl="0">
      <w:start w:val="1"/>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2"/>
      <w:numFmt w:val="decimal"/>
      <w:lvlText w:val="%1.%2.%3.%4.%5."/>
      <w:lvlJc w:val="left"/>
      <w:pPr>
        <w:ind w:left="800" w:hanging="800"/>
      </w:pPr>
      <w:rPr>
        <w:rFonts w:hint="default"/>
      </w:rPr>
    </w:lvl>
    <w:lvl w:ilvl="5">
      <w:start w:val="9"/>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7515BB"/>
    <w:multiLevelType w:val="hybridMultilevel"/>
    <w:tmpl w:val="B8425816"/>
    <w:lvl w:ilvl="0" w:tplc="328A6642">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E3D699B"/>
    <w:multiLevelType w:val="hybridMultilevel"/>
    <w:tmpl w:val="5AC83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F1A1943"/>
    <w:multiLevelType w:val="hybridMultilevel"/>
    <w:tmpl w:val="C8C0F62C"/>
    <w:lvl w:ilvl="0" w:tplc="F9168714">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453BD7"/>
    <w:multiLevelType w:val="multilevel"/>
    <w:tmpl w:val="C082E6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A7C431F"/>
    <w:multiLevelType w:val="multilevel"/>
    <w:tmpl w:val="4B487612"/>
    <w:lvl w:ilvl="0">
      <w:start w:val="1"/>
      <w:numFmt w:val="decimal"/>
      <w:pStyle w:val="Ttulo1"/>
      <w:isLgl/>
      <w:suff w:val="space"/>
      <w:lvlText w:val="%1.3.6.1.2.8."/>
      <w:lvlJc w:val="left"/>
      <w:pPr>
        <w:ind w:left="0" w:firstLine="0"/>
      </w:pPr>
      <w:rPr>
        <w:rFonts w:hint="default"/>
      </w:rPr>
    </w:lvl>
    <w:lvl w:ilvl="1">
      <w:start w:val="1"/>
      <w:numFmt w:val="decimal"/>
      <w:pStyle w:val="Ttulo2"/>
      <w:suff w:val="space"/>
      <w:lvlText w:val="1.3.6.1.2.8.%2."/>
      <w:lvlJc w:val="left"/>
      <w:pPr>
        <w:ind w:left="0" w:firstLine="0"/>
      </w:pPr>
      <w:rPr>
        <w:rFonts w:hint="default"/>
      </w:rPr>
    </w:lvl>
    <w:lvl w:ilvl="2">
      <w:start w:val="1"/>
      <w:numFmt w:val="lowerRoman"/>
      <w:pStyle w:val="Ttulo3"/>
      <w:lvlText w:val="(%3)"/>
      <w:lvlJc w:val="left"/>
      <w:pPr>
        <w:tabs>
          <w:tab w:val="num" w:pos="720"/>
        </w:tabs>
        <w:ind w:left="720" w:hanging="363"/>
      </w:pPr>
      <w:rPr>
        <w:rFonts w:hint="default"/>
        <w:b/>
        <w:bCs w:val="0"/>
      </w:rPr>
    </w:lvl>
    <w:lvl w:ilvl="3">
      <w:start w:val="1"/>
      <w:numFmt w:val="lowerLetter"/>
      <w:pStyle w:val="Ttulo4"/>
      <w:lvlText w:val="(%4)"/>
      <w:lvlJc w:val="left"/>
      <w:pPr>
        <w:ind w:left="1440" w:hanging="720"/>
      </w:pPr>
      <w:rPr>
        <w:rFonts w:hint="default"/>
      </w:rPr>
    </w:lvl>
    <w:lvl w:ilvl="4">
      <w:start w:val="1"/>
      <w:numFmt w:val="decimal"/>
      <w:pStyle w:val="Ttulo5"/>
      <w:lvlText w:val="(%5)"/>
      <w:lvlJc w:val="left"/>
      <w:pPr>
        <w:tabs>
          <w:tab w:val="num" w:pos="1797"/>
        </w:tabs>
        <w:ind w:left="1797" w:hanging="357"/>
      </w:pPr>
      <w:rPr>
        <w:rFonts w:hint="default"/>
        <w:b/>
        <w:bCs w:val="0"/>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1763067334">
    <w:abstractNumId w:val="14"/>
  </w:num>
  <w:num w:numId="2" w16cid:durableId="1468158749">
    <w:abstractNumId w:val="1"/>
  </w:num>
  <w:num w:numId="3" w16cid:durableId="873036818">
    <w:abstractNumId w:val="8"/>
  </w:num>
  <w:num w:numId="4" w16cid:durableId="417482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022935">
    <w:abstractNumId w:val="11"/>
  </w:num>
  <w:num w:numId="6" w16cid:durableId="374699293">
    <w:abstractNumId w:val="16"/>
  </w:num>
  <w:num w:numId="7" w16cid:durableId="1227033339">
    <w:abstractNumId w:val="22"/>
  </w:num>
  <w:num w:numId="8" w16cid:durableId="584458328">
    <w:abstractNumId w:val="10"/>
  </w:num>
  <w:num w:numId="9" w16cid:durableId="1991671073">
    <w:abstractNumId w:val="18"/>
  </w:num>
  <w:num w:numId="10" w16cid:durableId="63601304">
    <w:abstractNumId w:val="2"/>
  </w:num>
  <w:num w:numId="11" w16cid:durableId="1726946785">
    <w:abstractNumId w:val="14"/>
    <w:lvlOverride w:ilvl="0">
      <w:startOverride w:val="1"/>
    </w:lvlOverride>
    <w:lvlOverride w:ilvl="1">
      <w:startOverride w:val="3"/>
    </w:lvlOverride>
    <w:lvlOverride w:ilvl="2">
      <w:startOverride w:val="6"/>
    </w:lvlOverride>
    <w:lvlOverride w:ilvl="3">
      <w:startOverride w:val="1"/>
    </w:lvlOverride>
    <w:lvlOverride w:ilvl="4">
      <w:startOverride w:val="2"/>
    </w:lvlOverride>
    <w:lvlOverride w:ilvl="5">
      <w:startOverride w:val="9"/>
    </w:lvlOverride>
    <w:lvlOverride w:ilvl="6">
      <w:startOverride w:val="1"/>
    </w:lvlOverride>
    <w:lvlOverride w:ilvl="7">
      <w:startOverride w:val="1"/>
    </w:lvlOverride>
    <w:lvlOverride w:ilvl="8">
      <w:startOverride w:val="1"/>
    </w:lvlOverride>
  </w:num>
  <w:num w:numId="12" w16cid:durableId="950472126">
    <w:abstractNumId w:val="3"/>
  </w:num>
  <w:num w:numId="13" w16cid:durableId="1854609666">
    <w:abstractNumId w:val="3"/>
    <w:lvlOverride w:ilvl="0">
      <w:startOverride w:val="1"/>
    </w:lvlOverride>
    <w:lvlOverride w:ilvl="1">
      <w:startOverride w:val="3"/>
    </w:lvlOverride>
    <w:lvlOverride w:ilvl="2">
      <w:startOverride w:val="6"/>
    </w:lvlOverride>
    <w:lvlOverride w:ilvl="3">
      <w:startOverride w:val="1"/>
    </w:lvlOverride>
    <w:lvlOverride w:ilvl="4">
      <w:startOverride w:val="2"/>
    </w:lvlOverride>
    <w:lvlOverride w:ilvl="5">
      <w:startOverride w:val="9"/>
    </w:lvlOverride>
    <w:lvlOverride w:ilvl="6">
      <w:startOverride w:val="3"/>
    </w:lvlOverride>
    <w:lvlOverride w:ilvl="7">
      <w:startOverride w:val="1"/>
    </w:lvlOverride>
    <w:lvlOverride w:ilvl="8">
      <w:startOverride w:val="1"/>
    </w:lvlOverride>
  </w:num>
  <w:num w:numId="14" w16cid:durableId="1236432105">
    <w:abstractNumId w:val="7"/>
  </w:num>
  <w:num w:numId="15" w16cid:durableId="973094651">
    <w:abstractNumId w:val="9"/>
  </w:num>
  <w:num w:numId="16" w16cid:durableId="2030183206">
    <w:abstractNumId w:val="21"/>
  </w:num>
  <w:num w:numId="17" w16cid:durableId="1125200902">
    <w:abstractNumId w:val="24"/>
  </w:num>
  <w:num w:numId="18" w16cid:durableId="1550072626">
    <w:abstractNumId w:val="6"/>
  </w:num>
  <w:num w:numId="19" w16cid:durableId="610550603">
    <w:abstractNumId w:val="0"/>
  </w:num>
  <w:num w:numId="20" w16cid:durableId="470900238">
    <w:abstractNumId w:val="4"/>
  </w:num>
  <w:num w:numId="21" w16cid:durableId="1241787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122376">
    <w:abstractNumId w:val="24"/>
  </w:num>
  <w:num w:numId="23" w16cid:durableId="2028823103">
    <w:abstractNumId w:val="5"/>
  </w:num>
  <w:num w:numId="24" w16cid:durableId="883105119">
    <w:abstractNumId w:val="13"/>
  </w:num>
  <w:num w:numId="25" w16cid:durableId="1211453143">
    <w:abstractNumId w:val="15"/>
  </w:num>
  <w:num w:numId="26" w16cid:durableId="1577322796">
    <w:abstractNumId w:val="19"/>
  </w:num>
  <w:num w:numId="27" w16cid:durableId="1674139672">
    <w:abstractNumId w:val="20"/>
  </w:num>
  <w:num w:numId="28" w16cid:durableId="1730493814">
    <w:abstractNumId w:val="12"/>
  </w:num>
  <w:num w:numId="29" w16cid:durableId="653072163">
    <w:abstractNumId w:val="17"/>
  </w:num>
  <w:num w:numId="30" w16cid:durableId="1253395913">
    <w:abstractNumId w:val="23"/>
  </w:num>
  <w:num w:numId="31" w16cid:durableId="746614298">
    <w:abstractNumId w:val="24"/>
  </w:num>
  <w:num w:numId="32" w16cid:durableId="1643191691">
    <w:abstractNumId w:val="24"/>
  </w:num>
  <w:num w:numId="33" w16cid:durableId="357047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MjU3NzMxN7c0srBU0lEKTi0uzszPAykwqgUAyC9VnCwAAAA="/>
  </w:docVars>
  <w:rsids>
    <w:rsidRoot w:val="00444D7B"/>
    <w:rsid w:val="00000B5D"/>
    <w:rsid w:val="00000B85"/>
    <w:rsid w:val="00000BEE"/>
    <w:rsid w:val="00000D67"/>
    <w:rsid w:val="000010AC"/>
    <w:rsid w:val="00001210"/>
    <w:rsid w:val="000018D3"/>
    <w:rsid w:val="00001DD6"/>
    <w:rsid w:val="00001F85"/>
    <w:rsid w:val="000023AF"/>
    <w:rsid w:val="00002771"/>
    <w:rsid w:val="0000337E"/>
    <w:rsid w:val="000033F2"/>
    <w:rsid w:val="00003516"/>
    <w:rsid w:val="00003CC6"/>
    <w:rsid w:val="00003D27"/>
    <w:rsid w:val="00003D7E"/>
    <w:rsid w:val="00003EF7"/>
    <w:rsid w:val="00003F27"/>
    <w:rsid w:val="00004B7E"/>
    <w:rsid w:val="00004C0A"/>
    <w:rsid w:val="0000510E"/>
    <w:rsid w:val="0000561B"/>
    <w:rsid w:val="000056EE"/>
    <w:rsid w:val="00006000"/>
    <w:rsid w:val="00006246"/>
    <w:rsid w:val="00006BCA"/>
    <w:rsid w:val="00006E6B"/>
    <w:rsid w:val="0000799E"/>
    <w:rsid w:val="00007AFC"/>
    <w:rsid w:val="000103AA"/>
    <w:rsid w:val="00010E15"/>
    <w:rsid w:val="000112B7"/>
    <w:rsid w:val="000112CD"/>
    <w:rsid w:val="000116CD"/>
    <w:rsid w:val="00011FB9"/>
    <w:rsid w:val="00012243"/>
    <w:rsid w:val="00012B3C"/>
    <w:rsid w:val="000132C4"/>
    <w:rsid w:val="000134C0"/>
    <w:rsid w:val="00013623"/>
    <w:rsid w:val="000146D7"/>
    <w:rsid w:val="0001547F"/>
    <w:rsid w:val="00015DC9"/>
    <w:rsid w:val="000160A0"/>
    <w:rsid w:val="000160BB"/>
    <w:rsid w:val="000164CC"/>
    <w:rsid w:val="00016F06"/>
    <w:rsid w:val="000201F8"/>
    <w:rsid w:val="00020D61"/>
    <w:rsid w:val="000214A8"/>
    <w:rsid w:val="00021E99"/>
    <w:rsid w:val="000224BA"/>
    <w:rsid w:val="00022668"/>
    <w:rsid w:val="00022A3B"/>
    <w:rsid w:val="00022F08"/>
    <w:rsid w:val="00023258"/>
    <w:rsid w:val="00023852"/>
    <w:rsid w:val="00024204"/>
    <w:rsid w:val="00024835"/>
    <w:rsid w:val="00025AD9"/>
    <w:rsid w:val="00025F1F"/>
    <w:rsid w:val="000260E8"/>
    <w:rsid w:val="00026227"/>
    <w:rsid w:val="00026540"/>
    <w:rsid w:val="000269C4"/>
    <w:rsid w:val="00026CE8"/>
    <w:rsid w:val="00026E27"/>
    <w:rsid w:val="00026FCF"/>
    <w:rsid w:val="00027629"/>
    <w:rsid w:val="000276D7"/>
    <w:rsid w:val="00027D81"/>
    <w:rsid w:val="00030174"/>
    <w:rsid w:val="000304A5"/>
    <w:rsid w:val="00030F13"/>
    <w:rsid w:val="00031458"/>
    <w:rsid w:val="00031C2E"/>
    <w:rsid w:val="00032020"/>
    <w:rsid w:val="000335DC"/>
    <w:rsid w:val="0003377D"/>
    <w:rsid w:val="00033A5F"/>
    <w:rsid w:val="00033ED3"/>
    <w:rsid w:val="00033FD7"/>
    <w:rsid w:val="000345E5"/>
    <w:rsid w:val="0003515D"/>
    <w:rsid w:val="0003524E"/>
    <w:rsid w:val="000352AD"/>
    <w:rsid w:val="000378B7"/>
    <w:rsid w:val="00037A52"/>
    <w:rsid w:val="00037AAB"/>
    <w:rsid w:val="000406CC"/>
    <w:rsid w:val="00040915"/>
    <w:rsid w:val="00040B20"/>
    <w:rsid w:val="00041589"/>
    <w:rsid w:val="000416A2"/>
    <w:rsid w:val="00041B11"/>
    <w:rsid w:val="00042638"/>
    <w:rsid w:val="000428C4"/>
    <w:rsid w:val="00042AC7"/>
    <w:rsid w:val="00043B18"/>
    <w:rsid w:val="00043FB7"/>
    <w:rsid w:val="000440E9"/>
    <w:rsid w:val="00044110"/>
    <w:rsid w:val="00044E94"/>
    <w:rsid w:val="000456ED"/>
    <w:rsid w:val="00045756"/>
    <w:rsid w:val="00045D93"/>
    <w:rsid w:val="00045EF4"/>
    <w:rsid w:val="0004655C"/>
    <w:rsid w:val="00047E6C"/>
    <w:rsid w:val="00047E7D"/>
    <w:rsid w:val="00047F5A"/>
    <w:rsid w:val="00050BFA"/>
    <w:rsid w:val="0005120F"/>
    <w:rsid w:val="00051962"/>
    <w:rsid w:val="00051B6A"/>
    <w:rsid w:val="0005228B"/>
    <w:rsid w:val="000523D5"/>
    <w:rsid w:val="00052704"/>
    <w:rsid w:val="00052F31"/>
    <w:rsid w:val="00052FF7"/>
    <w:rsid w:val="00053891"/>
    <w:rsid w:val="00054AFD"/>
    <w:rsid w:val="00054C8B"/>
    <w:rsid w:val="00054EAB"/>
    <w:rsid w:val="00055567"/>
    <w:rsid w:val="00055881"/>
    <w:rsid w:val="00055C86"/>
    <w:rsid w:val="000560B3"/>
    <w:rsid w:val="000562A7"/>
    <w:rsid w:val="00056EAC"/>
    <w:rsid w:val="0005705A"/>
    <w:rsid w:val="00060003"/>
    <w:rsid w:val="000603C1"/>
    <w:rsid w:val="0006040D"/>
    <w:rsid w:val="0006078E"/>
    <w:rsid w:val="0006112E"/>
    <w:rsid w:val="00061152"/>
    <w:rsid w:val="0006156E"/>
    <w:rsid w:val="00061751"/>
    <w:rsid w:val="00061B74"/>
    <w:rsid w:val="00061FE0"/>
    <w:rsid w:val="0006276D"/>
    <w:rsid w:val="00063BD2"/>
    <w:rsid w:val="00064719"/>
    <w:rsid w:val="00064789"/>
    <w:rsid w:val="00066A0E"/>
    <w:rsid w:val="00067049"/>
    <w:rsid w:val="000670C0"/>
    <w:rsid w:val="000675D5"/>
    <w:rsid w:val="00067791"/>
    <w:rsid w:val="000678A9"/>
    <w:rsid w:val="00067AB8"/>
    <w:rsid w:val="000700F0"/>
    <w:rsid w:val="00070B23"/>
    <w:rsid w:val="000711BC"/>
    <w:rsid w:val="000711CE"/>
    <w:rsid w:val="00072006"/>
    <w:rsid w:val="00072194"/>
    <w:rsid w:val="000730C9"/>
    <w:rsid w:val="000730F0"/>
    <w:rsid w:val="0007315B"/>
    <w:rsid w:val="000739C3"/>
    <w:rsid w:val="0007580B"/>
    <w:rsid w:val="00075885"/>
    <w:rsid w:val="000758C6"/>
    <w:rsid w:val="00075B3C"/>
    <w:rsid w:val="00077AF0"/>
    <w:rsid w:val="00077C4E"/>
    <w:rsid w:val="00077ED3"/>
    <w:rsid w:val="00080163"/>
    <w:rsid w:val="00080547"/>
    <w:rsid w:val="00080C12"/>
    <w:rsid w:val="000810D7"/>
    <w:rsid w:val="000818AD"/>
    <w:rsid w:val="00081970"/>
    <w:rsid w:val="00081E31"/>
    <w:rsid w:val="000823D9"/>
    <w:rsid w:val="00082559"/>
    <w:rsid w:val="00082B78"/>
    <w:rsid w:val="0008334C"/>
    <w:rsid w:val="000836AD"/>
    <w:rsid w:val="00083A52"/>
    <w:rsid w:val="00083D53"/>
    <w:rsid w:val="0008404A"/>
    <w:rsid w:val="000841FC"/>
    <w:rsid w:val="000845AD"/>
    <w:rsid w:val="000848F8"/>
    <w:rsid w:val="0008571F"/>
    <w:rsid w:val="00086236"/>
    <w:rsid w:val="000866E4"/>
    <w:rsid w:val="00086A84"/>
    <w:rsid w:val="00086C24"/>
    <w:rsid w:val="000877D5"/>
    <w:rsid w:val="00087ECB"/>
    <w:rsid w:val="000906C5"/>
    <w:rsid w:val="00090E20"/>
    <w:rsid w:val="00091286"/>
    <w:rsid w:val="0009207E"/>
    <w:rsid w:val="000927CD"/>
    <w:rsid w:val="0009391C"/>
    <w:rsid w:val="00093EE9"/>
    <w:rsid w:val="0009423B"/>
    <w:rsid w:val="000946F7"/>
    <w:rsid w:val="000952D6"/>
    <w:rsid w:val="0009534C"/>
    <w:rsid w:val="0009545D"/>
    <w:rsid w:val="00095525"/>
    <w:rsid w:val="00095A52"/>
    <w:rsid w:val="00096295"/>
    <w:rsid w:val="00097099"/>
    <w:rsid w:val="000973E1"/>
    <w:rsid w:val="00097507"/>
    <w:rsid w:val="0009753F"/>
    <w:rsid w:val="00097916"/>
    <w:rsid w:val="000A0732"/>
    <w:rsid w:val="000A0A5B"/>
    <w:rsid w:val="000A195C"/>
    <w:rsid w:val="000A1B1F"/>
    <w:rsid w:val="000A2074"/>
    <w:rsid w:val="000A210F"/>
    <w:rsid w:val="000A2256"/>
    <w:rsid w:val="000A2598"/>
    <w:rsid w:val="000A29DD"/>
    <w:rsid w:val="000A2D2D"/>
    <w:rsid w:val="000A2DA9"/>
    <w:rsid w:val="000A2EAE"/>
    <w:rsid w:val="000A3790"/>
    <w:rsid w:val="000A4176"/>
    <w:rsid w:val="000A4764"/>
    <w:rsid w:val="000A47DF"/>
    <w:rsid w:val="000A4EC6"/>
    <w:rsid w:val="000A5D43"/>
    <w:rsid w:val="000A5D73"/>
    <w:rsid w:val="000A5E18"/>
    <w:rsid w:val="000A61DC"/>
    <w:rsid w:val="000A6383"/>
    <w:rsid w:val="000A64C4"/>
    <w:rsid w:val="000A69D0"/>
    <w:rsid w:val="000A7A13"/>
    <w:rsid w:val="000A7D40"/>
    <w:rsid w:val="000B02E9"/>
    <w:rsid w:val="000B05EE"/>
    <w:rsid w:val="000B0CF2"/>
    <w:rsid w:val="000B103C"/>
    <w:rsid w:val="000B11B1"/>
    <w:rsid w:val="000B1210"/>
    <w:rsid w:val="000B128B"/>
    <w:rsid w:val="000B1853"/>
    <w:rsid w:val="000B1FA8"/>
    <w:rsid w:val="000B2AB8"/>
    <w:rsid w:val="000B2D23"/>
    <w:rsid w:val="000B344E"/>
    <w:rsid w:val="000B3522"/>
    <w:rsid w:val="000B38F2"/>
    <w:rsid w:val="000B3CA2"/>
    <w:rsid w:val="000B3E15"/>
    <w:rsid w:val="000B48EF"/>
    <w:rsid w:val="000B53E0"/>
    <w:rsid w:val="000B5C18"/>
    <w:rsid w:val="000B5F8E"/>
    <w:rsid w:val="000B75AF"/>
    <w:rsid w:val="000B7ACE"/>
    <w:rsid w:val="000C0019"/>
    <w:rsid w:val="000C007E"/>
    <w:rsid w:val="000C0138"/>
    <w:rsid w:val="000C058C"/>
    <w:rsid w:val="000C05F9"/>
    <w:rsid w:val="000C2413"/>
    <w:rsid w:val="000C2603"/>
    <w:rsid w:val="000C2E8B"/>
    <w:rsid w:val="000C30F1"/>
    <w:rsid w:val="000C3102"/>
    <w:rsid w:val="000C32CD"/>
    <w:rsid w:val="000C374E"/>
    <w:rsid w:val="000C4721"/>
    <w:rsid w:val="000C4CEC"/>
    <w:rsid w:val="000C4D35"/>
    <w:rsid w:val="000C50DF"/>
    <w:rsid w:val="000C588B"/>
    <w:rsid w:val="000C58A2"/>
    <w:rsid w:val="000C5A48"/>
    <w:rsid w:val="000C620A"/>
    <w:rsid w:val="000C6353"/>
    <w:rsid w:val="000C71BE"/>
    <w:rsid w:val="000C7E98"/>
    <w:rsid w:val="000C7F83"/>
    <w:rsid w:val="000D0900"/>
    <w:rsid w:val="000D0CF8"/>
    <w:rsid w:val="000D1A93"/>
    <w:rsid w:val="000D1B73"/>
    <w:rsid w:val="000D2711"/>
    <w:rsid w:val="000D2EE7"/>
    <w:rsid w:val="000D3643"/>
    <w:rsid w:val="000D41D0"/>
    <w:rsid w:val="000D4B12"/>
    <w:rsid w:val="000D4B31"/>
    <w:rsid w:val="000D5BD5"/>
    <w:rsid w:val="000D5CBF"/>
    <w:rsid w:val="000D6252"/>
    <w:rsid w:val="000D6C1C"/>
    <w:rsid w:val="000D6CBC"/>
    <w:rsid w:val="000D6D50"/>
    <w:rsid w:val="000D7935"/>
    <w:rsid w:val="000D7DB4"/>
    <w:rsid w:val="000E00B6"/>
    <w:rsid w:val="000E0308"/>
    <w:rsid w:val="000E0C3D"/>
    <w:rsid w:val="000E0DA2"/>
    <w:rsid w:val="000E186E"/>
    <w:rsid w:val="000E199F"/>
    <w:rsid w:val="000E1A0D"/>
    <w:rsid w:val="000E2F79"/>
    <w:rsid w:val="000E3838"/>
    <w:rsid w:val="000E3C41"/>
    <w:rsid w:val="000E3F89"/>
    <w:rsid w:val="000E4E7F"/>
    <w:rsid w:val="000E4F4A"/>
    <w:rsid w:val="000E5D9A"/>
    <w:rsid w:val="000E610D"/>
    <w:rsid w:val="000E6D99"/>
    <w:rsid w:val="000F0C38"/>
    <w:rsid w:val="000F119F"/>
    <w:rsid w:val="000F126D"/>
    <w:rsid w:val="000F202B"/>
    <w:rsid w:val="000F24BC"/>
    <w:rsid w:val="000F2EE4"/>
    <w:rsid w:val="000F3480"/>
    <w:rsid w:val="000F3A73"/>
    <w:rsid w:val="000F3B92"/>
    <w:rsid w:val="000F4059"/>
    <w:rsid w:val="000F4E19"/>
    <w:rsid w:val="000F546A"/>
    <w:rsid w:val="000F5812"/>
    <w:rsid w:val="000F5DF5"/>
    <w:rsid w:val="000F6441"/>
    <w:rsid w:val="000F6F1F"/>
    <w:rsid w:val="000F7651"/>
    <w:rsid w:val="000F7E8C"/>
    <w:rsid w:val="001009CB"/>
    <w:rsid w:val="0010160A"/>
    <w:rsid w:val="00101B83"/>
    <w:rsid w:val="00101E71"/>
    <w:rsid w:val="00102805"/>
    <w:rsid w:val="0010298F"/>
    <w:rsid w:val="00102B3B"/>
    <w:rsid w:val="00103414"/>
    <w:rsid w:val="00103E11"/>
    <w:rsid w:val="00103E9B"/>
    <w:rsid w:val="00103FEE"/>
    <w:rsid w:val="001047D2"/>
    <w:rsid w:val="001052CC"/>
    <w:rsid w:val="001066EB"/>
    <w:rsid w:val="0010680E"/>
    <w:rsid w:val="00106C5E"/>
    <w:rsid w:val="00106F60"/>
    <w:rsid w:val="00107809"/>
    <w:rsid w:val="00107BD6"/>
    <w:rsid w:val="00107D6E"/>
    <w:rsid w:val="00110366"/>
    <w:rsid w:val="001104C4"/>
    <w:rsid w:val="00110763"/>
    <w:rsid w:val="00110894"/>
    <w:rsid w:val="00110E76"/>
    <w:rsid w:val="00110F26"/>
    <w:rsid w:val="001113C6"/>
    <w:rsid w:val="00111415"/>
    <w:rsid w:val="001125C6"/>
    <w:rsid w:val="00112F18"/>
    <w:rsid w:val="00113D7C"/>
    <w:rsid w:val="00114451"/>
    <w:rsid w:val="00115A8D"/>
    <w:rsid w:val="00115F79"/>
    <w:rsid w:val="00116132"/>
    <w:rsid w:val="00117176"/>
    <w:rsid w:val="00117187"/>
    <w:rsid w:val="0011745E"/>
    <w:rsid w:val="001174A6"/>
    <w:rsid w:val="001176D8"/>
    <w:rsid w:val="00117D67"/>
    <w:rsid w:val="00120719"/>
    <w:rsid w:val="00120DDA"/>
    <w:rsid w:val="00121D61"/>
    <w:rsid w:val="0012223C"/>
    <w:rsid w:val="00122662"/>
    <w:rsid w:val="00122832"/>
    <w:rsid w:val="00122958"/>
    <w:rsid w:val="00122AF9"/>
    <w:rsid w:val="00122B26"/>
    <w:rsid w:val="00122BE6"/>
    <w:rsid w:val="001233E4"/>
    <w:rsid w:val="00123873"/>
    <w:rsid w:val="00123A27"/>
    <w:rsid w:val="00124031"/>
    <w:rsid w:val="001249BF"/>
    <w:rsid w:val="00125600"/>
    <w:rsid w:val="00125611"/>
    <w:rsid w:val="0012574E"/>
    <w:rsid w:val="00127092"/>
    <w:rsid w:val="00127291"/>
    <w:rsid w:val="0012751A"/>
    <w:rsid w:val="00127CA5"/>
    <w:rsid w:val="00127F6D"/>
    <w:rsid w:val="001308FC"/>
    <w:rsid w:val="00130DBB"/>
    <w:rsid w:val="00130EB3"/>
    <w:rsid w:val="00130F13"/>
    <w:rsid w:val="00131267"/>
    <w:rsid w:val="001314F2"/>
    <w:rsid w:val="001314F9"/>
    <w:rsid w:val="001323A3"/>
    <w:rsid w:val="001323B2"/>
    <w:rsid w:val="001326B2"/>
    <w:rsid w:val="00132E27"/>
    <w:rsid w:val="00132E2A"/>
    <w:rsid w:val="0013387C"/>
    <w:rsid w:val="00133890"/>
    <w:rsid w:val="00133FEC"/>
    <w:rsid w:val="001349C9"/>
    <w:rsid w:val="00134EFC"/>
    <w:rsid w:val="00134FBD"/>
    <w:rsid w:val="00135D73"/>
    <w:rsid w:val="0013663A"/>
    <w:rsid w:val="00136CFC"/>
    <w:rsid w:val="00136CFE"/>
    <w:rsid w:val="001371E9"/>
    <w:rsid w:val="0013777A"/>
    <w:rsid w:val="00140260"/>
    <w:rsid w:val="001405C2"/>
    <w:rsid w:val="001409E8"/>
    <w:rsid w:val="00140C12"/>
    <w:rsid w:val="001413EE"/>
    <w:rsid w:val="001419CD"/>
    <w:rsid w:val="0014214E"/>
    <w:rsid w:val="0014277E"/>
    <w:rsid w:val="0014420F"/>
    <w:rsid w:val="001453BF"/>
    <w:rsid w:val="001457DA"/>
    <w:rsid w:val="00146864"/>
    <w:rsid w:val="00146C9C"/>
    <w:rsid w:val="001470F3"/>
    <w:rsid w:val="00147874"/>
    <w:rsid w:val="0015022A"/>
    <w:rsid w:val="00150C5B"/>
    <w:rsid w:val="00150C9E"/>
    <w:rsid w:val="00151594"/>
    <w:rsid w:val="00152001"/>
    <w:rsid w:val="001520C4"/>
    <w:rsid w:val="00152EF1"/>
    <w:rsid w:val="00153C36"/>
    <w:rsid w:val="00154021"/>
    <w:rsid w:val="001544E0"/>
    <w:rsid w:val="00154A3F"/>
    <w:rsid w:val="001551B6"/>
    <w:rsid w:val="001556B6"/>
    <w:rsid w:val="00156F19"/>
    <w:rsid w:val="00157365"/>
    <w:rsid w:val="00157E20"/>
    <w:rsid w:val="0016036E"/>
    <w:rsid w:val="00160933"/>
    <w:rsid w:val="00160EA5"/>
    <w:rsid w:val="00162429"/>
    <w:rsid w:val="0016283B"/>
    <w:rsid w:val="00163054"/>
    <w:rsid w:val="0016318F"/>
    <w:rsid w:val="001631D3"/>
    <w:rsid w:val="00163A56"/>
    <w:rsid w:val="00163DFA"/>
    <w:rsid w:val="00164275"/>
    <w:rsid w:val="001646B1"/>
    <w:rsid w:val="00164D8E"/>
    <w:rsid w:val="0016531A"/>
    <w:rsid w:val="0016560E"/>
    <w:rsid w:val="00165A4C"/>
    <w:rsid w:val="00165A6B"/>
    <w:rsid w:val="00165F7F"/>
    <w:rsid w:val="001673DA"/>
    <w:rsid w:val="001674C2"/>
    <w:rsid w:val="0016787D"/>
    <w:rsid w:val="00167BFD"/>
    <w:rsid w:val="00170525"/>
    <w:rsid w:val="00170DD8"/>
    <w:rsid w:val="00171243"/>
    <w:rsid w:val="00171C7D"/>
    <w:rsid w:val="00171F39"/>
    <w:rsid w:val="00172A01"/>
    <w:rsid w:val="00172DDC"/>
    <w:rsid w:val="001731D9"/>
    <w:rsid w:val="001736DE"/>
    <w:rsid w:val="00173D42"/>
    <w:rsid w:val="00174252"/>
    <w:rsid w:val="00174593"/>
    <w:rsid w:val="00174BE8"/>
    <w:rsid w:val="001752CE"/>
    <w:rsid w:val="00175E03"/>
    <w:rsid w:val="00176833"/>
    <w:rsid w:val="00176B0F"/>
    <w:rsid w:val="0017780B"/>
    <w:rsid w:val="001779A2"/>
    <w:rsid w:val="00177D43"/>
    <w:rsid w:val="001810F3"/>
    <w:rsid w:val="001813D2"/>
    <w:rsid w:val="00181C12"/>
    <w:rsid w:val="00181C97"/>
    <w:rsid w:val="00182655"/>
    <w:rsid w:val="00183639"/>
    <w:rsid w:val="00183DD7"/>
    <w:rsid w:val="00183EC1"/>
    <w:rsid w:val="00184699"/>
    <w:rsid w:val="00184789"/>
    <w:rsid w:val="00184C90"/>
    <w:rsid w:val="00184FD1"/>
    <w:rsid w:val="00185292"/>
    <w:rsid w:val="001853F0"/>
    <w:rsid w:val="001859A3"/>
    <w:rsid w:val="001863D3"/>
    <w:rsid w:val="00187303"/>
    <w:rsid w:val="00190092"/>
    <w:rsid w:val="00190918"/>
    <w:rsid w:val="00190EBE"/>
    <w:rsid w:val="001916E0"/>
    <w:rsid w:val="00191EA0"/>
    <w:rsid w:val="00192148"/>
    <w:rsid w:val="00192925"/>
    <w:rsid w:val="001929EC"/>
    <w:rsid w:val="00192FF0"/>
    <w:rsid w:val="0019315C"/>
    <w:rsid w:val="00193893"/>
    <w:rsid w:val="001938DF"/>
    <w:rsid w:val="00193E57"/>
    <w:rsid w:val="001944D7"/>
    <w:rsid w:val="00194611"/>
    <w:rsid w:val="00194E9C"/>
    <w:rsid w:val="0019508B"/>
    <w:rsid w:val="00195289"/>
    <w:rsid w:val="00195BBB"/>
    <w:rsid w:val="00196201"/>
    <w:rsid w:val="00196402"/>
    <w:rsid w:val="00196AFE"/>
    <w:rsid w:val="00196D9D"/>
    <w:rsid w:val="00196E69"/>
    <w:rsid w:val="001975C2"/>
    <w:rsid w:val="001977E4"/>
    <w:rsid w:val="00197938"/>
    <w:rsid w:val="00197DC1"/>
    <w:rsid w:val="001A0536"/>
    <w:rsid w:val="001A11E7"/>
    <w:rsid w:val="001A13D1"/>
    <w:rsid w:val="001A1AEE"/>
    <w:rsid w:val="001A380A"/>
    <w:rsid w:val="001A3C36"/>
    <w:rsid w:val="001A43D5"/>
    <w:rsid w:val="001A4491"/>
    <w:rsid w:val="001A44F5"/>
    <w:rsid w:val="001A4715"/>
    <w:rsid w:val="001A4784"/>
    <w:rsid w:val="001A4AFD"/>
    <w:rsid w:val="001A52C5"/>
    <w:rsid w:val="001A5959"/>
    <w:rsid w:val="001A5D3A"/>
    <w:rsid w:val="001A6355"/>
    <w:rsid w:val="001A67F0"/>
    <w:rsid w:val="001A6820"/>
    <w:rsid w:val="001A6B14"/>
    <w:rsid w:val="001A6F4B"/>
    <w:rsid w:val="001A70BD"/>
    <w:rsid w:val="001A7DCB"/>
    <w:rsid w:val="001A7F3F"/>
    <w:rsid w:val="001B02A6"/>
    <w:rsid w:val="001B03FD"/>
    <w:rsid w:val="001B04A4"/>
    <w:rsid w:val="001B067D"/>
    <w:rsid w:val="001B124C"/>
    <w:rsid w:val="001B168F"/>
    <w:rsid w:val="001B18A8"/>
    <w:rsid w:val="001B1A19"/>
    <w:rsid w:val="001B1E62"/>
    <w:rsid w:val="001B2B7E"/>
    <w:rsid w:val="001B2CE4"/>
    <w:rsid w:val="001B351D"/>
    <w:rsid w:val="001B3E03"/>
    <w:rsid w:val="001B466D"/>
    <w:rsid w:val="001B5566"/>
    <w:rsid w:val="001B60D9"/>
    <w:rsid w:val="001B6C38"/>
    <w:rsid w:val="001B73B8"/>
    <w:rsid w:val="001B76C5"/>
    <w:rsid w:val="001B7AA7"/>
    <w:rsid w:val="001B7ADA"/>
    <w:rsid w:val="001C0529"/>
    <w:rsid w:val="001C0809"/>
    <w:rsid w:val="001C0B4E"/>
    <w:rsid w:val="001C0C2D"/>
    <w:rsid w:val="001C117A"/>
    <w:rsid w:val="001C156B"/>
    <w:rsid w:val="001C16A7"/>
    <w:rsid w:val="001C1D1D"/>
    <w:rsid w:val="001C1E63"/>
    <w:rsid w:val="001C20B8"/>
    <w:rsid w:val="001C243F"/>
    <w:rsid w:val="001C271D"/>
    <w:rsid w:val="001C333A"/>
    <w:rsid w:val="001C3855"/>
    <w:rsid w:val="001C468D"/>
    <w:rsid w:val="001C49B6"/>
    <w:rsid w:val="001C560B"/>
    <w:rsid w:val="001C5D40"/>
    <w:rsid w:val="001C6105"/>
    <w:rsid w:val="001C6197"/>
    <w:rsid w:val="001C6893"/>
    <w:rsid w:val="001C6B44"/>
    <w:rsid w:val="001C7D85"/>
    <w:rsid w:val="001D16BC"/>
    <w:rsid w:val="001D1E53"/>
    <w:rsid w:val="001D2A04"/>
    <w:rsid w:val="001D3185"/>
    <w:rsid w:val="001D31EB"/>
    <w:rsid w:val="001D3CE7"/>
    <w:rsid w:val="001D5336"/>
    <w:rsid w:val="001D5492"/>
    <w:rsid w:val="001D5B8D"/>
    <w:rsid w:val="001D60F5"/>
    <w:rsid w:val="001D620B"/>
    <w:rsid w:val="001D6863"/>
    <w:rsid w:val="001D6E63"/>
    <w:rsid w:val="001D7E1E"/>
    <w:rsid w:val="001E031B"/>
    <w:rsid w:val="001E123D"/>
    <w:rsid w:val="001E135F"/>
    <w:rsid w:val="001E1369"/>
    <w:rsid w:val="001E1BEF"/>
    <w:rsid w:val="001E1F72"/>
    <w:rsid w:val="001E22C8"/>
    <w:rsid w:val="001E23F1"/>
    <w:rsid w:val="001E313B"/>
    <w:rsid w:val="001E34D8"/>
    <w:rsid w:val="001E3605"/>
    <w:rsid w:val="001E38BC"/>
    <w:rsid w:val="001E3922"/>
    <w:rsid w:val="001E3A82"/>
    <w:rsid w:val="001E3EAE"/>
    <w:rsid w:val="001E423B"/>
    <w:rsid w:val="001E4428"/>
    <w:rsid w:val="001E46AA"/>
    <w:rsid w:val="001E4E3F"/>
    <w:rsid w:val="001E54F1"/>
    <w:rsid w:val="001E5600"/>
    <w:rsid w:val="001E70C3"/>
    <w:rsid w:val="001E7475"/>
    <w:rsid w:val="001E79CA"/>
    <w:rsid w:val="001F109B"/>
    <w:rsid w:val="001F13BC"/>
    <w:rsid w:val="001F1774"/>
    <w:rsid w:val="001F252A"/>
    <w:rsid w:val="001F2601"/>
    <w:rsid w:val="001F3392"/>
    <w:rsid w:val="001F3C26"/>
    <w:rsid w:val="001F4963"/>
    <w:rsid w:val="001F56EF"/>
    <w:rsid w:val="001F5D59"/>
    <w:rsid w:val="001F608D"/>
    <w:rsid w:val="001F6476"/>
    <w:rsid w:val="00200D21"/>
    <w:rsid w:val="00201BD4"/>
    <w:rsid w:val="00202C5B"/>
    <w:rsid w:val="00203EBB"/>
    <w:rsid w:val="00204382"/>
    <w:rsid w:val="002043D7"/>
    <w:rsid w:val="00204548"/>
    <w:rsid w:val="0020480D"/>
    <w:rsid w:val="00204A3F"/>
    <w:rsid w:val="002053AA"/>
    <w:rsid w:val="0020576B"/>
    <w:rsid w:val="00205B51"/>
    <w:rsid w:val="0020665F"/>
    <w:rsid w:val="00206A34"/>
    <w:rsid w:val="0020724E"/>
    <w:rsid w:val="0021025C"/>
    <w:rsid w:val="00210707"/>
    <w:rsid w:val="00210B28"/>
    <w:rsid w:val="00211224"/>
    <w:rsid w:val="00211F0E"/>
    <w:rsid w:val="002126F5"/>
    <w:rsid w:val="002128FC"/>
    <w:rsid w:val="00212A2F"/>
    <w:rsid w:val="00212D9A"/>
    <w:rsid w:val="00213C6A"/>
    <w:rsid w:val="002142AE"/>
    <w:rsid w:val="00214508"/>
    <w:rsid w:val="00214C33"/>
    <w:rsid w:val="00215554"/>
    <w:rsid w:val="0021559A"/>
    <w:rsid w:val="002157C0"/>
    <w:rsid w:val="00216C6D"/>
    <w:rsid w:val="00216F07"/>
    <w:rsid w:val="00217F46"/>
    <w:rsid w:val="00220142"/>
    <w:rsid w:val="0022041E"/>
    <w:rsid w:val="002206B2"/>
    <w:rsid w:val="0022134D"/>
    <w:rsid w:val="00221675"/>
    <w:rsid w:val="00221BA9"/>
    <w:rsid w:val="00221EAA"/>
    <w:rsid w:val="002221EA"/>
    <w:rsid w:val="0022259F"/>
    <w:rsid w:val="002225CF"/>
    <w:rsid w:val="00222CBB"/>
    <w:rsid w:val="00223348"/>
    <w:rsid w:val="00223696"/>
    <w:rsid w:val="002241BB"/>
    <w:rsid w:val="00224203"/>
    <w:rsid w:val="00224890"/>
    <w:rsid w:val="00225204"/>
    <w:rsid w:val="0022594E"/>
    <w:rsid w:val="0022632B"/>
    <w:rsid w:val="00226564"/>
    <w:rsid w:val="0022661C"/>
    <w:rsid w:val="00226864"/>
    <w:rsid w:val="00226C0F"/>
    <w:rsid w:val="00226D6E"/>
    <w:rsid w:val="00227155"/>
    <w:rsid w:val="0022727E"/>
    <w:rsid w:val="00227A87"/>
    <w:rsid w:val="00227DF7"/>
    <w:rsid w:val="0023078C"/>
    <w:rsid w:val="002308E4"/>
    <w:rsid w:val="00230D7E"/>
    <w:rsid w:val="00230E9A"/>
    <w:rsid w:val="002311E5"/>
    <w:rsid w:val="00231359"/>
    <w:rsid w:val="00231874"/>
    <w:rsid w:val="002325E7"/>
    <w:rsid w:val="0023269D"/>
    <w:rsid w:val="00232841"/>
    <w:rsid w:val="00232BAE"/>
    <w:rsid w:val="0023381A"/>
    <w:rsid w:val="00233A20"/>
    <w:rsid w:val="00233C03"/>
    <w:rsid w:val="002348FE"/>
    <w:rsid w:val="002349D1"/>
    <w:rsid w:val="00234ADD"/>
    <w:rsid w:val="00234BF8"/>
    <w:rsid w:val="00234E09"/>
    <w:rsid w:val="00235071"/>
    <w:rsid w:val="00235135"/>
    <w:rsid w:val="00235671"/>
    <w:rsid w:val="00235C96"/>
    <w:rsid w:val="00235D2B"/>
    <w:rsid w:val="00235DBF"/>
    <w:rsid w:val="00235DF7"/>
    <w:rsid w:val="00236010"/>
    <w:rsid w:val="00236307"/>
    <w:rsid w:val="002363B4"/>
    <w:rsid w:val="00236EF3"/>
    <w:rsid w:val="00237B14"/>
    <w:rsid w:val="00237FB9"/>
    <w:rsid w:val="00237FDE"/>
    <w:rsid w:val="0024059E"/>
    <w:rsid w:val="00240D0F"/>
    <w:rsid w:val="00240EA2"/>
    <w:rsid w:val="00240F34"/>
    <w:rsid w:val="00241561"/>
    <w:rsid w:val="002417CE"/>
    <w:rsid w:val="00241DAD"/>
    <w:rsid w:val="002421AC"/>
    <w:rsid w:val="002429AB"/>
    <w:rsid w:val="00242F79"/>
    <w:rsid w:val="00243852"/>
    <w:rsid w:val="00245928"/>
    <w:rsid w:val="00245ADD"/>
    <w:rsid w:val="00245B82"/>
    <w:rsid w:val="00246320"/>
    <w:rsid w:val="00246F4E"/>
    <w:rsid w:val="00247560"/>
    <w:rsid w:val="002475D9"/>
    <w:rsid w:val="00247AAB"/>
    <w:rsid w:val="00250871"/>
    <w:rsid w:val="00250A53"/>
    <w:rsid w:val="00250B61"/>
    <w:rsid w:val="00250BC4"/>
    <w:rsid w:val="002513A2"/>
    <w:rsid w:val="002518CD"/>
    <w:rsid w:val="00252164"/>
    <w:rsid w:val="0025217A"/>
    <w:rsid w:val="0025268E"/>
    <w:rsid w:val="00252723"/>
    <w:rsid w:val="002528DC"/>
    <w:rsid w:val="002531B7"/>
    <w:rsid w:val="00253F49"/>
    <w:rsid w:val="00254381"/>
    <w:rsid w:val="00254439"/>
    <w:rsid w:val="00254D92"/>
    <w:rsid w:val="002556E7"/>
    <w:rsid w:val="00255F55"/>
    <w:rsid w:val="00256514"/>
    <w:rsid w:val="002566E6"/>
    <w:rsid w:val="00257300"/>
    <w:rsid w:val="00257D87"/>
    <w:rsid w:val="00257DDE"/>
    <w:rsid w:val="002600DD"/>
    <w:rsid w:val="002606A4"/>
    <w:rsid w:val="002609F8"/>
    <w:rsid w:val="00260B1F"/>
    <w:rsid w:val="00260EC7"/>
    <w:rsid w:val="0026163B"/>
    <w:rsid w:val="0026220B"/>
    <w:rsid w:val="00262482"/>
    <w:rsid w:val="00262541"/>
    <w:rsid w:val="00263018"/>
    <w:rsid w:val="002631BC"/>
    <w:rsid w:val="002633CE"/>
    <w:rsid w:val="00263441"/>
    <w:rsid w:val="0026395C"/>
    <w:rsid w:val="00263B22"/>
    <w:rsid w:val="00263D9C"/>
    <w:rsid w:val="002643A7"/>
    <w:rsid w:val="00265F3F"/>
    <w:rsid w:val="00265F83"/>
    <w:rsid w:val="00266482"/>
    <w:rsid w:val="00266789"/>
    <w:rsid w:val="002677C9"/>
    <w:rsid w:val="00267B30"/>
    <w:rsid w:val="00267D00"/>
    <w:rsid w:val="00267D64"/>
    <w:rsid w:val="0027092B"/>
    <w:rsid w:val="00271575"/>
    <w:rsid w:val="00271635"/>
    <w:rsid w:val="00271A6A"/>
    <w:rsid w:val="00271B29"/>
    <w:rsid w:val="00271B2A"/>
    <w:rsid w:val="00271B6D"/>
    <w:rsid w:val="00271E5A"/>
    <w:rsid w:val="00272039"/>
    <w:rsid w:val="002721BE"/>
    <w:rsid w:val="0027227A"/>
    <w:rsid w:val="0027270E"/>
    <w:rsid w:val="00273775"/>
    <w:rsid w:val="00274217"/>
    <w:rsid w:val="002744AE"/>
    <w:rsid w:val="00274615"/>
    <w:rsid w:val="00274CE8"/>
    <w:rsid w:val="00275901"/>
    <w:rsid w:val="00275F81"/>
    <w:rsid w:val="002767D3"/>
    <w:rsid w:val="00276FB7"/>
    <w:rsid w:val="00277107"/>
    <w:rsid w:val="002775EB"/>
    <w:rsid w:val="002776E8"/>
    <w:rsid w:val="00277823"/>
    <w:rsid w:val="00277B38"/>
    <w:rsid w:val="00277C08"/>
    <w:rsid w:val="00277DE8"/>
    <w:rsid w:val="002800C8"/>
    <w:rsid w:val="0028034E"/>
    <w:rsid w:val="002807AA"/>
    <w:rsid w:val="002808EF"/>
    <w:rsid w:val="00280AED"/>
    <w:rsid w:val="0028164F"/>
    <w:rsid w:val="00281E4E"/>
    <w:rsid w:val="00281F8C"/>
    <w:rsid w:val="00282404"/>
    <w:rsid w:val="00282CB9"/>
    <w:rsid w:val="00282F07"/>
    <w:rsid w:val="0028313F"/>
    <w:rsid w:val="002836B2"/>
    <w:rsid w:val="00283D07"/>
    <w:rsid w:val="0028410B"/>
    <w:rsid w:val="00284193"/>
    <w:rsid w:val="0028474B"/>
    <w:rsid w:val="00284C9D"/>
    <w:rsid w:val="002851E7"/>
    <w:rsid w:val="00285537"/>
    <w:rsid w:val="002856B9"/>
    <w:rsid w:val="0028572B"/>
    <w:rsid w:val="0028596E"/>
    <w:rsid w:val="00285E98"/>
    <w:rsid w:val="00286F53"/>
    <w:rsid w:val="00286FA1"/>
    <w:rsid w:val="002873B4"/>
    <w:rsid w:val="0028744C"/>
    <w:rsid w:val="0028747F"/>
    <w:rsid w:val="002879DF"/>
    <w:rsid w:val="00287A5B"/>
    <w:rsid w:val="002903B1"/>
    <w:rsid w:val="002919FF"/>
    <w:rsid w:val="00292248"/>
    <w:rsid w:val="0029324A"/>
    <w:rsid w:val="0029334A"/>
    <w:rsid w:val="0029382B"/>
    <w:rsid w:val="00293AB6"/>
    <w:rsid w:val="00293AF1"/>
    <w:rsid w:val="00293FE4"/>
    <w:rsid w:val="0029405F"/>
    <w:rsid w:val="00294404"/>
    <w:rsid w:val="002948EB"/>
    <w:rsid w:val="00294C82"/>
    <w:rsid w:val="00294D58"/>
    <w:rsid w:val="00295163"/>
    <w:rsid w:val="00295444"/>
    <w:rsid w:val="00295AFB"/>
    <w:rsid w:val="00296993"/>
    <w:rsid w:val="00296A8B"/>
    <w:rsid w:val="002976FF"/>
    <w:rsid w:val="00297FC6"/>
    <w:rsid w:val="002A0156"/>
    <w:rsid w:val="002A018D"/>
    <w:rsid w:val="002A0855"/>
    <w:rsid w:val="002A0950"/>
    <w:rsid w:val="002A11F7"/>
    <w:rsid w:val="002A1378"/>
    <w:rsid w:val="002A19C7"/>
    <w:rsid w:val="002A2758"/>
    <w:rsid w:val="002A3145"/>
    <w:rsid w:val="002A3587"/>
    <w:rsid w:val="002A396F"/>
    <w:rsid w:val="002A3DED"/>
    <w:rsid w:val="002A40E3"/>
    <w:rsid w:val="002A5113"/>
    <w:rsid w:val="002A5D67"/>
    <w:rsid w:val="002A5E53"/>
    <w:rsid w:val="002A62F9"/>
    <w:rsid w:val="002A632C"/>
    <w:rsid w:val="002A6356"/>
    <w:rsid w:val="002A6679"/>
    <w:rsid w:val="002A681F"/>
    <w:rsid w:val="002A6CBA"/>
    <w:rsid w:val="002A7013"/>
    <w:rsid w:val="002A7DA1"/>
    <w:rsid w:val="002B014E"/>
    <w:rsid w:val="002B020C"/>
    <w:rsid w:val="002B09E0"/>
    <w:rsid w:val="002B1633"/>
    <w:rsid w:val="002B1CC6"/>
    <w:rsid w:val="002B1DEF"/>
    <w:rsid w:val="002B2989"/>
    <w:rsid w:val="002B2BE2"/>
    <w:rsid w:val="002B2D54"/>
    <w:rsid w:val="002B37B1"/>
    <w:rsid w:val="002B4163"/>
    <w:rsid w:val="002B4E10"/>
    <w:rsid w:val="002B5C60"/>
    <w:rsid w:val="002B75CF"/>
    <w:rsid w:val="002B7656"/>
    <w:rsid w:val="002B7790"/>
    <w:rsid w:val="002B7855"/>
    <w:rsid w:val="002B7A11"/>
    <w:rsid w:val="002B7C53"/>
    <w:rsid w:val="002C0046"/>
    <w:rsid w:val="002C0653"/>
    <w:rsid w:val="002C06E1"/>
    <w:rsid w:val="002C0A41"/>
    <w:rsid w:val="002C0AE2"/>
    <w:rsid w:val="002C0D12"/>
    <w:rsid w:val="002C1DCE"/>
    <w:rsid w:val="002C23A6"/>
    <w:rsid w:val="002C33BB"/>
    <w:rsid w:val="002C37CE"/>
    <w:rsid w:val="002C3A11"/>
    <w:rsid w:val="002C3E56"/>
    <w:rsid w:val="002C48DA"/>
    <w:rsid w:val="002C4AC5"/>
    <w:rsid w:val="002C5176"/>
    <w:rsid w:val="002C52E2"/>
    <w:rsid w:val="002C5419"/>
    <w:rsid w:val="002C5AA1"/>
    <w:rsid w:val="002C5D1F"/>
    <w:rsid w:val="002C6033"/>
    <w:rsid w:val="002C6341"/>
    <w:rsid w:val="002C6518"/>
    <w:rsid w:val="002C6757"/>
    <w:rsid w:val="002C6DBE"/>
    <w:rsid w:val="002C79C8"/>
    <w:rsid w:val="002C7A60"/>
    <w:rsid w:val="002D0498"/>
    <w:rsid w:val="002D0763"/>
    <w:rsid w:val="002D08E7"/>
    <w:rsid w:val="002D0942"/>
    <w:rsid w:val="002D0A2D"/>
    <w:rsid w:val="002D0B7F"/>
    <w:rsid w:val="002D1828"/>
    <w:rsid w:val="002D1D7C"/>
    <w:rsid w:val="002D1EE2"/>
    <w:rsid w:val="002D1FC4"/>
    <w:rsid w:val="002D28DF"/>
    <w:rsid w:val="002D2969"/>
    <w:rsid w:val="002D2BFC"/>
    <w:rsid w:val="002D3129"/>
    <w:rsid w:val="002D369A"/>
    <w:rsid w:val="002D3B41"/>
    <w:rsid w:val="002D4707"/>
    <w:rsid w:val="002D48A4"/>
    <w:rsid w:val="002D4A79"/>
    <w:rsid w:val="002D50E9"/>
    <w:rsid w:val="002D5FF8"/>
    <w:rsid w:val="002D62EB"/>
    <w:rsid w:val="002D6A61"/>
    <w:rsid w:val="002D6E1A"/>
    <w:rsid w:val="002D79C3"/>
    <w:rsid w:val="002D7E55"/>
    <w:rsid w:val="002E0163"/>
    <w:rsid w:val="002E0356"/>
    <w:rsid w:val="002E0D0D"/>
    <w:rsid w:val="002E2957"/>
    <w:rsid w:val="002E2D4A"/>
    <w:rsid w:val="002E418D"/>
    <w:rsid w:val="002E49B5"/>
    <w:rsid w:val="002E4C60"/>
    <w:rsid w:val="002E4E22"/>
    <w:rsid w:val="002E5702"/>
    <w:rsid w:val="002E61C4"/>
    <w:rsid w:val="002E6FD4"/>
    <w:rsid w:val="002E74FA"/>
    <w:rsid w:val="002E75BD"/>
    <w:rsid w:val="002E787F"/>
    <w:rsid w:val="002E7DEB"/>
    <w:rsid w:val="002F0251"/>
    <w:rsid w:val="002F0D9B"/>
    <w:rsid w:val="002F14B4"/>
    <w:rsid w:val="002F165C"/>
    <w:rsid w:val="002F1F1F"/>
    <w:rsid w:val="002F2ECE"/>
    <w:rsid w:val="002F3098"/>
    <w:rsid w:val="002F318A"/>
    <w:rsid w:val="002F328C"/>
    <w:rsid w:val="002F3DB0"/>
    <w:rsid w:val="002F4206"/>
    <w:rsid w:val="002F46FE"/>
    <w:rsid w:val="002F52CA"/>
    <w:rsid w:val="002F5504"/>
    <w:rsid w:val="002F64E7"/>
    <w:rsid w:val="002F7153"/>
    <w:rsid w:val="002F759F"/>
    <w:rsid w:val="003007A8"/>
    <w:rsid w:val="00302785"/>
    <w:rsid w:val="0030286F"/>
    <w:rsid w:val="00302BD1"/>
    <w:rsid w:val="00302CEB"/>
    <w:rsid w:val="00303104"/>
    <w:rsid w:val="00303270"/>
    <w:rsid w:val="0030384D"/>
    <w:rsid w:val="003043C7"/>
    <w:rsid w:val="00304C43"/>
    <w:rsid w:val="00304D90"/>
    <w:rsid w:val="00305604"/>
    <w:rsid w:val="003069B4"/>
    <w:rsid w:val="00306B6A"/>
    <w:rsid w:val="00306CD9"/>
    <w:rsid w:val="00306D6A"/>
    <w:rsid w:val="003073A2"/>
    <w:rsid w:val="00307808"/>
    <w:rsid w:val="00307DDD"/>
    <w:rsid w:val="00310243"/>
    <w:rsid w:val="003104AC"/>
    <w:rsid w:val="00310933"/>
    <w:rsid w:val="00310F1B"/>
    <w:rsid w:val="0031103A"/>
    <w:rsid w:val="00311060"/>
    <w:rsid w:val="00311225"/>
    <w:rsid w:val="0031177C"/>
    <w:rsid w:val="003118C0"/>
    <w:rsid w:val="003118EA"/>
    <w:rsid w:val="00311B52"/>
    <w:rsid w:val="003127DD"/>
    <w:rsid w:val="003129E0"/>
    <w:rsid w:val="00312B5F"/>
    <w:rsid w:val="00313515"/>
    <w:rsid w:val="00314E8D"/>
    <w:rsid w:val="0031501E"/>
    <w:rsid w:val="003152E7"/>
    <w:rsid w:val="003155AF"/>
    <w:rsid w:val="003156A1"/>
    <w:rsid w:val="00315990"/>
    <w:rsid w:val="00315F1D"/>
    <w:rsid w:val="00315F8E"/>
    <w:rsid w:val="00316347"/>
    <w:rsid w:val="0031639F"/>
    <w:rsid w:val="003168D4"/>
    <w:rsid w:val="00316C70"/>
    <w:rsid w:val="003171BD"/>
    <w:rsid w:val="003171F5"/>
    <w:rsid w:val="00317791"/>
    <w:rsid w:val="00317C85"/>
    <w:rsid w:val="00317E92"/>
    <w:rsid w:val="0032000D"/>
    <w:rsid w:val="0032001D"/>
    <w:rsid w:val="00320616"/>
    <w:rsid w:val="00320858"/>
    <w:rsid w:val="00320BB4"/>
    <w:rsid w:val="00320CE7"/>
    <w:rsid w:val="00321252"/>
    <w:rsid w:val="00321713"/>
    <w:rsid w:val="0032183B"/>
    <w:rsid w:val="00321F17"/>
    <w:rsid w:val="00322801"/>
    <w:rsid w:val="00322DAF"/>
    <w:rsid w:val="00322F5D"/>
    <w:rsid w:val="0032339F"/>
    <w:rsid w:val="00323502"/>
    <w:rsid w:val="00323CA2"/>
    <w:rsid w:val="00323F65"/>
    <w:rsid w:val="00323F9E"/>
    <w:rsid w:val="003246D3"/>
    <w:rsid w:val="003247AC"/>
    <w:rsid w:val="00324BA7"/>
    <w:rsid w:val="00324C44"/>
    <w:rsid w:val="00324CA7"/>
    <w:rsid w:val="00325405"/>
    <w:rsid w:val="003255D4"/>
    <w:rsid w:val="00325A52"/>
    <w:rsid w:val="0032622E"/>
    <w:rsid w:val="003274E3"/>
    <w:rsid w:val="00327DEA"/>
    <w:rsid w:val="003315FF"/>
    <w:rsid w:val="00331E72"/>
    <w:rsid w:val="00332014"/>
    <w:rsid w:val="0033253A"/>
    <w:rsid w:val="00332981"/>
    <w:rsid w:val="00333427"/>
    <w:rsid w:val="00333B88"/>
    <w:rsid w:val="00334848"/>
    <w:rsid w:val="00334B59"/>
    <w:rsid w:val="00334C30"/>
    <w:rsid w:val="00335547"/>
    <w:rsid w:val="00335578"/>
    <w:rsid w:val="00336763"/>
    <w:rsid w:val="0033681E"/>
    <w:rsid w:val="003368C5"/>
    <w:rsid w:val="0034033E"/>
    <w:rsid w:val="00340664"/>
    <w:rsid w:val="003423D0"/>
    <w:rsid w:val="00342614"/>
    <w:rsid w:val="00342EA4"/>
    <w:rsid w:val="00344008"/>
    <w:rsid w:val="00344519"/>
    <w:rsid w:val="0034562C"/>
    <w:rsid w:val="003461A9"/>
    <w:rsid w:val="003468B8"/>
    <w:rsid w:val="0034747D"/>
    <w:rsid w:val="003474C7"/>
    <w:rsid w:val="00347739"/>
    <w:rsid w:val="003501C4"/>
    <w:rsid w:val="0035061C"/>
    <w:rsid w:val="003506DD"/>
    <w:rsid w:val="00350764"/>
    <w:rsid w:val="0035078C"/>
    <w:rsid w:val="003507D9"/>
    <w:rsid w:val="00350B1A"/>
    <w:rsid w:val="00350ECD"/>
    <w:rsid w:val="003526D8"/>
    <w:rsid w:val="00352C52"/>
    <w:rsid w:val="00352CE0"/>
    <w:rsid w:val="003530A8"/>
    <w:rsid w:val="00353A2B"/>
    <w:rsid w:val="00353E2E"/>
    <w:rsid w:val="00354140"/>
    <w:rsid w:val="00354886"/>
    <w:rsid w:val="00354A44"/>
    <w:rsid w:val="00355AEA"/>
    <w:rsid w:val="00355E2E"/>
    <w:rsid w:val="00355F07"/>
    <w:rsid w:val="00356481"/>
    <w:rsid w:val="00356707"/>
    <w:rsid w:val="00356988"/>
    <w:rsid w:val="00356CB5"/>
    <w:rsid w:val="00357111"/>
    <w:rsid w:val="00357532"/>
    <w:rsid w:val="00357FE9"/>
    <w:rsid w:val="00360825"/>
    <w:rsid w:val="003608B8"/>
    <w:rsid w:val="0036143D"/>
    <w:rsid w:val="00361641"/>
    <w:rsid w:val="00361813"/>
    <w:rsid w:val="00361A2E"/>
    <w:rsid w:val="0036229D"/>
    <w:rsid w:val="003624F0"/>
    <w:rsid w:val="003629B4"/>
    <w:rsid w:val="00362AA1"/>
    <w:rsid w:val="00362B97"/>
    <w:rsid w:val="00362F00"/>
    <w:rsid w:val="00363F59"/>
    <w:rsid w:val="00364F2A"/>
    <w:rsid w:val="00364FF5"/>
    <w:rsid w:val="003670BC"/>
    <w:rsid w:val="00367A7A"/>
    <w:rsid w:val="003714A2"/>
    <w:rsid w:val="003718C0"/>
    <w:rsid w:val="00371998"/>
    <w:rsid w:val="00371F88"/>
    <w:rsid w:val="00372209"/>
    <w:rsid w:val="003723CC"/>
    <w:rsid w:val="00372709"/>
    <w:rsid w:val="0037276C"/>
    <w:rsid w:val="00372CE3"/>
    <w:rsid w:val="00372E6C"/>
    <w:rsid w:val="00373490"/>
    <w:rsid w:val="00373571"/>
    <w:rsid w:val="003735D3"/>
    <w:rsid w:val="003744DE"/>
    <w:rsid w:val="00374E64"/>
    <w:rsid w:val="00374F42"/>
    <w:rsid w:val="0037586C"/>
    <w:rsid w:val="00380175"/>
    <w:rsid w:val="00380FE1"/>
    <w:rsid w:val="00381048"/>
    <w:rsid w:val="00381599"/>
    <w:rsid w:val="00381649"/>
    <w:rsid w:val="00382348"/>
    <w:rsid w:val="00382418"/>
    <w:rsid w:val="0038324A"/>
    <w:rsid w:val="0038349E"/>
    <w:rsid w:val="003835B2"/>
    <w:rsid w:val="00383798"/>
    <w:rsid w:val="003838D8"/>
    <w:rsid w:val="00384504"/>
    <w:rsid w:val="0038480A"/>
    <w:rsid w:val="00385353"/>
    <w:rsid w:val="0038581B"/>
    <w:rsid w:val="003858CB"/>
    <w:rsid w:val="00385C35"/>
    <w:rsid w:val="00386683"/>
    <w:rsid w:val="00386A7F"/>
    <w:rsid w:val="00387192"/>
    <w:rsid w:val="00387C29"/>
    <w:rsid w:val="00390B47"/>
    <w:rsid w:val="00391CF5"/>
    <w:rsid w:val="00392860"/>
    <w:rsid w:val="0039295F"/>
    <w:rsid w:val="00392D6F"/>
    <w:rsid w:val="003936D1"/>
    <w:rsid w:val="003938D3"/>
    <w:rsid w:val="00394181"/>
    <w:rsid w:val="00394C25"/>
    <w:rsid w:val="003953B2"/>
    <w:rsid w:val="00396127"/>
    <w:rsid w:val="00396484"/>
    <w:rsid w:val="003974BE"/>
    <w:rsid w:val="00397EC3"/>
    <w:rsid w:val="003A002E"/>
    <w:rsid w:val="003A01E8"/>
    <w:rsid w:val="003A0E53"/>
    <w:rsid w:val="003A3B1C"/>
    <w:rsid w:val="003A3FBD"/>
    <w:rsid w:val="003A4211"/>
    <w:rsid w:val="003A42EC"/>
    <w:rsid w:val="003A44CD"/>
    <w:rsid w:val="003A5322"/>
    <w:rsid w:val="003A548D"/>
    <w:rsid w:val="003A56C2"/>
    <w:rsid w:val="003A59B6"/>
    <w:rsid w:val="003A696E"/>
    <w:rsid w:val="003A7221"/>
    <w:rsid w:val="003A7542"/>
    <w:rsid w:val="003A7817"/>
    <w:rsid w:val="003A7BCE"/>
    <w:rsid w:val="003B0A9B"/>
    <w:rsid w:val="003B0B04"/>
    <w:rsid w:val="003B15C6"/>
    <w:rsid w:val="003B1723"/>
    <w:rsid w:val="003B2667"/>
    <w:rsid w:val="003B2B0D"/>
    <w:rsid w:val="003B3060"/>
    <w:rsid w:val="003B330A"/>
    <w:rsid w:val="003B39B4"/>
    <w:rsid w:val="003B3AA5"/>
    <w:rsid w:val="003B3C0E"/>
    <w:rsid w:val="003B3C16"/>
    <w:rsid w:val="003B46D0"/>
    <w:rsid w:val="003B47F0"/>
    <w:rsid w:val="003B4AA3"/>
    <w:rsid w:val="003B4E90"/>
    <w:rsid w:val="003B4F3B"/>
    <w:rsid w:val="003B4FC6"/>
    <w:rsid w:val="003B548A"/>
    <w:rsid w:val="003B632B"/>
    <w:rsid w:val="003B71FB"/>
    <w:rsid w:val="003B7546"/>
    <w:rsid w:val="003B76E0"/>
    <w:rsid w:val="003B7B33"/>
    <w:rsid w:val="003C02B8"/>
    <w:rsid w:val="003C0743"/>
    <w:rsid w:val="003C08DC"/>
    <w:rsid w:val="003C1067"/>
    <w:rsid w:val="003C1684"/>
    <w:rsid w:val="003C1759"/>
    <w:rsid w:val="003C1E06"/>
    <w:rsid w:val="003C20E6"/>
    <w:rsid w:val="003C21E7"/>
    <w:rsid w:val="003C2961"/>
    <w:rsid w:val="003C2A3C"/>
    <w:rsid w:val="003C2AB5"/>
    <w:rsid w:val="003C3083"/>
    <w:rsid w:val="003C4125"/>
    <w:rsid w:val="003C4239"/>
    <w:rsid w:val="003C4A36"/>
    <w:rsid w:val="003C4D45"/>
    <w:rsid w:val="003C4DCB"/>
    <w:rsid w:val="003C5219"/>
    <w:rsid w:val="003C599F"/>
    <w:rsid w:val="003C625B"/>
    <w:rsid w:val="003C6C23"/>
    <w:rsid w:val="003C7D34"/>
    <w:rsid w:val="003D09E7"/>
    <w:rsid w:val="003D0C3F"/>
    <w:rsid w:val="003D10EC"/>
    <w:rsid w:val="003D12A9"/>
    <w:rsid w:val="003D163D"/>
    <w:rsid w:val="003D2E2A"/>
    <w:rsid w:val="003D34C9"/>
    <w:rsid w:val="003D3844"/>
    <w:rsid w:val="003D4199"/>
    <w:rsid w:val="003D497E"/>
    <w:rsid w:val="003D5734"/>
    <w:rsid w:val="003D5940"/>
    <w:rsid w:val="003D600B"/>
    <w:rsid w:val="003D627E"/>
    <w:rsid w:val="003D644D"/>
    <w:rsid w:val="003D66DB"/>
    <w:rsid w:val="003D701A"/>
    <w:rsid w:val="003D7B81"/>
    <w:rsid w:val="003D7D72"/>
    <w:rsid w:val="003E08D8"/>
    <w:rsid w:val="003E1797"/>
    <w:rsid w:val="003E1B54"/>
    <w:rsid w:val="003E2F34"/>
    <w:rsid w:val="003E2F59"/>
    <w:rsid w:val="003E31F8"/>
    <w:rsid w:val="003E3A48"/>
    <w:rsid w:val="003E3C08"/>
    <w:rsid w:val="003E4696"/>
    <w:rsid w:val="003E4D5B"/>
    <w:rsid w:val="003E5248"/>
    <w:rsid w:val="003E59B6"/>
    <w:rsid w:val="003E5B97"/>
    <w:rsid w:val="003E6272"/>
    <w:rsid w:val="003E65CB"/>
    <w:rsid w:val="003E6AFB"/>
    <w:rsid w:val="003E6E78"/>
    <w:rsid w:val="003E6FE6"/>
    <w:rsid w:val="003E73FE"/>
    <w:rsid w:val="003F0590"/>
    <w:rsid w:val="003F05EE"/>
    <w:rsid w:val="003F0D74"/>
    <w:rsid w:val="003F0DFC"/>
    <w:rsid w:val="003F11B1"/>
    <w:rsid w:val="003F13B5"/>
    <w:rsid w:val="003F1714"/>
    <w:rsid w:val="003F1941"/>
    <w:rsid w:val="003F1DE7"/>
    <w:rsid w:val="003F200F"/>
    <w:rsid w:val="003F2569"/>
    <w:rsid w:val="003F2E0E"/>
    <w:rsid w:val="003F3127"/>
    <w:rsid w:val="003F3301"/>
    <w:rsid w:val="003F3680"/>
    <w:rsid w:val="003F3ADA"/>
    <w:rsid w:val="003F3B78"/>
    <w:rsid w:val="003F3BBE"/>
    <w:rsid w:val="003F4711"/>
    <w:rsid w:val="003F5729"/>
    <w:rsid w:val="003F5F65"/>
    <w:rsid w:val="003F63D2"/>
    <w:rsid w:val="003F6AAE"/>
    <w:rsid w:val="003F701E"/>
    <w:rsid w:val="003F71A4"/>
    <w:rsid w:val="003F7446"/>
    <w:rsid w:val="004001CA"/>
    <w:rsid w:val="004005F2"/>
    <w:rsid w:val="00400A42"/>
    <w:rsid w:val="00400C2A"/>
    <w:rsid w:val="004011F0"/>
    <w:rsid w:val="00402047"/>
    <w:rsid w:val="004031B2"/>
    <w:rsid w:val="0040325D"/>
    <w:rsid w:val="004036A4"/>
    <w:rsid w:val="00403BB1"/>
    <w:rsid w:val="00404D76"/>
    <w:rsid w:val="0040543F"/>
    <w:rsid w:val="0040559F"/>
    <w:rsid w:val="00405F24"/>
    <w:rsid w:val="00406355"/>
    <w:rsid w:val="004063FC"/>
    <w:rsid w:val="00406477"/>
    <w:rsid w:val="00406DB6"/>
    <w:rsid w:val="00406F25"/>
    <w:rsid w:val="0041057F"/>
    <w:rsid w:val="004119E9"/>
    <w:rsid w:val="00411A02"/>
    <w:rsid w:val="00411BA7"/>
    <w:rsid w:val="00412CBC"/>
    <w:rsid w:val="004142CF"/>
    <w:rsid w:val="004146B6"/>
    <w:rsid w:val="00415573"/>
    <w:rsid w:val="0041587B"/>
    <w:rsid w:val="00415918"/>
    <w:rsid w:val="00415AFB"/>
    <w:rsid w:val="00415CFE"/>
    <w:rsid w:val="00415D91"/>
    <w:rsid w:val="004167B3"/>
    <w:rsid w:val="00417028"/>
    <w:rsid w:val="00417234"/>
    <w:rsid w:val="00417D4B"/>
    <w:rsid w:val="00417E70"/>
    <w:rsid w:val="0042050A"/>
    <w:rsid w:val="004208D8"/>
    <w:rsid w:val="00420A35"/>
    <w:rsid w:val="004213CE"/>
    <w:rsid w:val="0042152F"/>
    <w:rsid w:val="004215EB"/>
    <w:rsid w:val="004216A5"/>
    <w:rsid w:val="00421BE6"/>
    <w:rsid w:val="004220B8"/>
    <w:rsid w:val="004220E3"/>
    <w:rsid w:val="00422512"/>
    <w:rsid w:val="004226B4"/>
    <w:rsid w:val="00422F8A"/>
    <w:rsid w:val="0042303B"/>
    <w:rsid w:val="00423545"/>
    <w:rsid w:val="004240B2"/>
    <w:rsid w:val="00425603"/>
    <w:rsid w:val="00425847"/>
    <w:rsid w:val="00425A79"/>
    <w:rsid w:val="00425EAD"/>
    <w:rsid w:val="004264FA"/>
    <w:rsid w:val="00426602"/>
    <w:rsid w:val="00426BD7"/>
    <w:rsid w:val="00426E78"/>
    <w:rsid w:val="004271EA"/>
    <w:rsid w:val="00427733"/>
    <w:rsid w:val="004277C7"/>
    <w:rsid w:val="00427862"/>
    <w:rsid w:val="00427D31"/>
    <w:rsid w:val="00427DE7"/>
    <w:rsid w:val="00427EFC"/>
    <w:rsid w:val="00430B55"/>
    <w:rsid w:val="00430E77"/>
    <w:rsid w:val="004311E4"/>
    <w:rsid w:val="004317D5"/>
    <w:rsid w:val="004317E7"/>
    <w:rsid w:val="00431A78"/>
    <w:rsid w:val="004320EC"/>
    <w:rsid w:val="00432CC1"/>
    <w:rsid w:val="00433427"/>
    <w:rsid w:val="004340F4"/>
    <w:rsid w:val="0043483B"/>
    <w:rsid w:val="00435EA0"/>
    <w:rsid w:val="0043647F"/>
    <w:rsid w:val="00436753"/>
    <w:rsid w:val="0043737B"/>
    <w:rsid w:val="004377DD"/>
    <w:rsid w:val="00437EA6"/>
    <w:rsid w:val="00440834"/>
    <w:rsid w:val="00440DD4"/>
    <w:rsid w:val="00440FF0"/>
    <w:rsid w:val="00441421"/>
    <w:rsid w:val="00441680"/>
    <w:rsid w:val="004416F8"/>
    <w:rsid w:val="00441DD7"/>
    <w:rsid w:val="004421C9"/>
    <w:rsid w:val="00442779"/>
    <w:rsid w:val="00442BE5"/>
    <w:rsid w:val="00442D56"/>
    <w:rsid w:val="00442F56"/>
    <w:rsid w:val="00443094"/>
    <w:rsid w:val="0044309A"/>
    <w:rsid w:val="00443804"/>
    <w:rsid w:val="004447E4"/>
    <w:rsid w:val="00444A20"/>
    <w:rsid w:val="00444D7B"/>
    <w:rsid w:val="00444FF3"/>
    <w:rsid w:val="004450DA"/>
    <w:rsid w:val="00445315"/>
    <w:rsid w:val="0044673A"/>
    <w:rsid w:val="00446BA0"/>
    <w:rsid w:val="00446F0B"/>
    <w:rsid w:val="00446FB6"/>
    <w:rsid w:val="00447741"/>
    <w:rsid w:val="004515BD"/>
    <w:rsid w:val="00451BF4"/>
    <w:rsid w:val="00451C97"/>
    <w:rsid w:val="004525D8"/>
    <w:rsid w:val="0045287F"/>
    <w:rsid w:val="00452D92"/>
    <w:rsid w:val="0045321B"/>
    <w:rsid w:val="00453573"/>
    <w:rsid w:val="00453793"/>
    <w:rsid w:val="004538FD"/>
    <w:rsid w:val="00453BB5"/>
    <w:rsid w:val="00453CF7"/>
    <w:rsid w:val="00453EB7"/>
    <w:rsid w:val="004543B3"/>
    <w:rsid w:val="00454AB0"/>
    <w:rsid w:val="004566D5"/>
    <w:rsid w:val="00456EAF"/>
    <w:rsid w:val="004572FD"/>
    <w:rsid w:val="004574C4"/>
    <w:rsid w:val="00457846"/>
    <w:rsid w:val="004579A1"/>
    <w:rsid w:val="00460376"/>
    <w:rsid w:val="0046088F"/>
    <w:rsid w:val="00460E8C"/>
    <w:rsid w:val="0046172E"/>
    <w:rsid w:val="00462226"/>
    <w:rsid w:val="00463BAA"/>
    <w:rsid w:val="00464803"/>
    <w:rsid w:val="004648FF"/>
    <w:rsid w:val="00464D36"/>
    <w:rsid w:val="00464FAA"/>
    <w:rsid w:val="00464FF5"/>
    <w:rsid w:val="00465B12"/>
    <w:rsid w:val="004662C1"/>
    <w:rsid w:val="00466689"/>
    <w:rsid w:val="00466C9A"/>
    <w:rsid w:val="00466F1F"/>
    <w:rsid w:val="004676C3"/>
    <w:rsid w:val="004701F1"/>
    <w:rsid w:val="00470A12"/>
    <w:rsid w:val="00470A33"/>
    <w:rsid w:val="00471046"/>
    <w:rsid w:val="004713C7"/>
    <w:rsid w:val="0047150E"/>
    <w:rsid w:val="004715BD"/>
    <w:rsid w:val="00471F2F"/>
    <w:rsid w:val="0047287D"/>
    <w:rsid w:val="00472A9C"/>
    <w:rsid w:val="00473602"/>
    <w:rsid w:val="00473BB2"/>
    <w:rsid w:val="00473FEC"/>
    <w:rsid w:val="0047428B"/>
    <w:rsid w:val="00474400"/>
    <w:rsid w:val="004744D2"/>
    <w:rsid w:val="004748EC"/>
    <w:rsid w:val="00475011"/>
    <w:rsid w:val="0047624C"/>
    <w:rsid w:val="00476255"/>
    <w:rsid w:val="0047625C"/>
    <w:rsid w:val="00477B45"/>
    <w:rsid w:val="004804FD"/>
    <w:rsid w:val="00480A06"/>
    <w:rsid w:val="004812FE"/>
    <w:rsid w:val="00481839"/>
    <w:rsid w:val="00481B77"/>
    <w:rsid w:val="0048201F"/>
    <w:rsid w:val="004823CE"/>
    <w:rsid w:val="004825CA"/>
    <w:rsid w:val="00482E98"/>
    <w:rsid w:val="00483907"/>
    <w:rsid w:val="00483AEA"/>
    <w:rsid w:val="00484B75"/>
    <w:rsid w:val="00484F17"/>
    <w:rsid w:val="004851DF"/>
    <w:rsid w:val="00486196"/>
    <w:rsid w:val="004863AE"/>
    <w:rsid w:val="00486666"/>
    <w:rsid w:val="00486EC4"/>
    <w:rsid w:val="00487339"/>
    <w:rsid w:val="004878E4"/>
    <w:rsid w:val="00487AAD"/>
    <w:rsid w:val="00487E7E"/>
    <w:rsid w:val="00487F57"/>
    <w:rsid w:val="00490726"/>
    <w:rsid w:val="00491A01"/>
    <w:rsid w:val="00491B40"/>
    <w:rsid w:val="00491D64"/>
    <w:rsid w:val="004921A7"/>
    <w:rsid w:val="004921F1"/>
    <w:rsid w:val="00492D53"/>
    <w:rsid w:val="00493127"/>
    <w:rsid w:val="00494248"/>
    <w:rsid w:val="00494476"/>
    <w:rsid w:val="00495023"/>
    <w:rsid w:val="00495627"/>
    <w:rsid w:val="00495783"/>
    <w:rsid w:val="0049656D"/>
    <w:rsid w:val="004967CC"/>
    <w:rsid w:val="0049688C"/>
    <w:rsid w:val="004973A3"/>
    <w:rsid w:val="004975A1"/>
    <w:rsid w:val="00497720"/>
    <w:rsid w:val="00497C18"/>
    <w:rsid w:val="004A087A"/>
    <w:rsid w:val="004A0AEF"/>
    <w:rsid w:val="004A1365"/>
    <w:rsid w:val="004A21F5"/>
    <w:rsid w:val="004A5921"/>
    <w:rsid w:val="004A6BA8"/>
    <w:rsid w:val="004A769F"/>
    <w:rsid w:val="004A79D5"/>
    <w:rsid w:val="004A7B21"/>
    <w:rsid w:val="004A7B27"/>
    <w:rsid w:val="004A7B75"/>
    <w:rsid w:val="004B0259"/>
    <w:rsid w:val="004B0F6E"/>
    <w:rsid w:val="004B1177"/>
    <w:rsid w:val="004B1714"/>
    <w:rsid w:val="004B1924"/>
    <w:rsid w:val="004B22C7"/>
    <w:rsid w:val="004B29D4"/>
    <w:rsid w:val="004B2AE9"/>
    <w:rsid w:val="004B3182"/>
    <w:rsid w:val="004B34E8"/>
    <w:rsid w:val="004B3735"/>
    <w:rsid w:val="004B3809"/>
    <w:rsid w:val="004B3866"/>
    <w:rsid w:val="004B3982"/>
    <w:rsid w:val="004B3CEE"/>
    <w:rsid w:val="004B3DC4"/>
    <w:rsid w:val="004B4288"/>
    <w:rsid w:val="004B43EA"/>
    <w:rsid w:val="004B4A61"/>
    <w:rsid w:val="004B4D2B"/>
    <w:rsid w:val="004B55CE"/>
    <w:rsid w:val="004B5691"/>
    <w:rsid w:val="004B5CC6"/>
    <w:rsid w:val="004B6275"/>
    <w:rsid w:val="004B63B0"/>
    <w:rsid w:val="004B663A"/>
    <w:rsid w:val="004B7223"/>
    <w:rsid w:val="004B757A"/>
    <w:rsid w:val="004B79A1"/>
    <w:rsid w:val="004C0A42"/>
    <w:rsid w:val="004C0ADA"/>
    <w:rsid w:val="004C0C61"/>
    <w:rsid w:val="004C1663"/>
    <w:rsid w:val="004C1988"/>
    <w:rsid w:val="004C1FA7"/>
    <w:rsid w:val="004C2441"/>
    <w:rsid w:val="004C355E"/>
    <w:rsid w:val="004C3900"/>
    <w:rsid w:val="004C3E50"/>
    <w:rsid w:val="004C3EA2"/>
    <w:rsid w:val="004C3EBE"/>
    <w:rsid w:val="004C459A"/>
    <w:rsid w:val="004C4847"/>
    <w:rsid w:val="004C4B08"/>
    <w:rsid w:val="004C52DE"/>
    <w:rsid w:val="004C5D09"/>
    <w:rsid w:val="004C605D"/>
    <w:rsid w:val="004C6499"/>
    <w:rsid w:val="004C66E2"/>
    <w:rsid w:val="004C69D1"/>
    <w:rsid w:val="004C6A32"/>
    <w:rsid w:val="004C6CDD"/>
    <w:rsid w:val="004C6FBD"/>
    <w:rsid w:val="004C779F"/>
    <w:rsid w:val="004C7A46"/>
    <w:rsid w:val="004C7F7B"/>
    <w:rsid w:val="004D0066"/>
    <w:rsid w:val="004D06CD"/>
    <w:rsid w:val="004D095B"/>
    <w:rsid w:val="004D0B41"/>
    <w:rsid w:val="004D0C97"/>
    <w:rsid w:val="004D0F57"/>
    <w:rsid w:val="004D10E6"/>
    <w:rsid w:val="004D1B13"/>
    <w:rsid w:val="004D1D05"/>
    <w:rsid w:val="004D24BC"/>
    <w:rsid w:val="004D2D08"/>
    <w:rsid w:val="004D334E"/>
    <w:rsid w:val="004D35CE"/>
    <w:rsid w:val="004D3D16"/>
    <w:rsid w:val="004D3EFE"/>
    <w:rsid w:val="004D580D"/>
    <w:rsid w:val="004D5D4C"/>
    <w:rsid w:val="004D5EDC"/>
    <w:rsid w:val="004D609B"/>
    <w:rsid w:val="004D6566"/>
    <w:rsid w:val="004D69BE"/>
    <w:rsid w:val="004D6A7F"/>
    <w:rsid w:val="004D7420"/>
    <w:rsid w:val="004D7B29"/>
    <w:rsid w:val="004E0191"/>
    <w:rsid w:val="004E105B"/>
    <w:rsid w:val="004E14B0"/>
    <w:rsid w:val="004E171C"/>
    <w:rsid w:val="004E1E6F"/>
    <w:rsid w:val="004E227F"/>
    <w:rsid w:val="004E28B7"/>
    <w:rsid w:val="004E29DC"/>
    <w:rsid w:val="004E2D11"/>
    <w:rsid w:val="004E40B1"/>
    <w:rsid w:val="004E40F1"/>
    <w:rsid w:val="004E473D"/>
    <w:rsid w:val="004E5B4A"/>
    <w:rsid w:val="004E6286"/>
    <w:rsid w:val="004E6451"/>
    <w:rsid w:val="004E6547"/>
    <w:rsid w:val="004E6914"/>
    <w:rsid w:val="004E6CDD"/>
    <w:rsid w:val="004E7E8A"/>
    <w:rsid w:val="004E7F63"/>
    <w:rsid w:val="004F02C1"/>
    <w:rsid w:val="004F07D6"/>
    <w:rsid w:val="004F0AA1"/>
    <w:rsid w:val="004F1579"/>
    <w:rsid w:val="004F1B07"/>
    <w:rsid w:val="004F1D42"/>
    <w:rsid w:val="004F1D73"/>
    <w:rsid w:val="004F2926"/>
    <w:rsid w:val="004F353B"/>
    <w:rsid w:val="004F3E23"/>
    <w:rsid w:val="004F3F9E"/>
    <w:rsid w:val="004F499D"/>
    <w:rsid w:val="004F5BE1"/>
    <w:rsid w:val="004F5E1C"/>
    <w:rsid w:val="004F6668"/>
    <w:rsid w:val="004F747C"/>
    <w:rsid w:val="004F7702"/>
    <w:rsid w:val="004F7718"/>
    <w:rsid w:val="004F7EB6"/>
    <w:rsid w:val="005002D8"/>
    <w:rsid w:val="00500509"/>
    <w:rsid w:val="00501209"/>
    <w:rsid w:val="00501FB3"/>
    <w:rsid w:val="005021F2"/>
    <w:rsid w:val="00502495"/>
    <w:rsid w:val="0050274D"/>
    <w:rsid w:val="005028AE"/>
    <w:rsid w:val="00502FB2"/>
    <w:rsid w:val="0050327E"/>
    <w:rsid w:val="00503CBE"/>
    <w:rsid w:val="00504C65"/>
    <w:rsid w:val="00505038"/>
    <w:rsid w:val="00505678"/>
    <w:rsid w:val="00505C59"/>
    <w:rsid w:val="00505FCF"/>
    <w:rsid w:val="00506D77"/>
    <w:rsid w:val="005072B6"/>
    <w:rsid w:val="0050790D"/>
    <w:rsid w:val="00510464"/>
    <w:rsid w:val="005106E7"/>
    <w:rsid w:val="00510F31"/>
    <w:rsid w:val="0051180F"/>
    <w:rsid w:val="0051194A"/>
    <w:rsid w:val="005120A8"/>
    <w:rsid w:val="00512395"/>
    <w:rsid w:val="00512927"/>
    <w:rsid w:val="005145C6"/>
    <w:rsid w:val="00514729"/>
    <w:rsid w:val="00514A69"/>
    <w:rsid w:val="005151B9"/>
    <w:rsid w:val="00515CDE"/>
    <w:rsid w:val="00515FB7"/>
    <w:rsid w:val="005163F5"/>
    <w:rsid w:val="0051673D"/>
    <w:rsid w:val="00516B8B"/>
    <w:rsid w:val="00517FFB"/>
    <w:rsid w:val="00520680"/>
    <w:rsid w:val="0052092D"/>
    <w:rsid w:val="00520D54"/>
    <w:rsid w:val="00521149"/>
    <w:rsid w:val="00521335"/>
    <w:rsid w:val="00521E11"/>
    <w:rsid w:val="0052219B"/>
    <w:rsid w:val="00522761"/>
    <w:rsid w:val="00523747"/>
    <w:rsid w:val="00523921"/>
    <w:rsid w:val="0052417B"/>
    <w:rsid w:val="005256C5"/>
    <w:rsid w:val="0052571B"/>
    <w:rsid w:val="00525895"/>
    <w:rsid w:val="00525CB6"/>
    <w:rsid w:val="005264D3"/>
    <w:rsid w:val="00526AFA"/>
    <w:rsid w:val="00526BE8"/>
    <w:rsid w:val="00526D27"/>
    <w:rsid w:val="00527354"/>
    <w:rsid w:val="00527D0F"/>
    <w:rsid w:val="005304AB"/>
    <w:rsid w:val="00530694"/>
    <w:rsid w:val="00531D38"/>
    <w:rsid w:val="00532F25"/>
    <w:rsid w:val="005330D9"/>
    <w:rsid w:val="00533A72"/>
    <w:rsid w:val="00533F70"/>
    <w:rsid w:val="00534485"/>
    <w:rsid w:val="0053456F"/>
    <w:rsid w:val="00534EAA"/>
    <w:rsid w:val="005351E8"/>
    <w:rsid w:val="00536A30"/>
    <w:rsid w:val="00537CD7"/>
    <w:rsid w:val="00540037"/>
    <w:rsid w:val="005403E3"/>
    <w:rsid w:val="0054093A"/>
    <w:rsid w:val="005421CE"/>
    <w:rsid w:val="005435C8"/>
    <w:rsid w:val="0054438B"/>
    <w:rsid w:val="00544432"/>
    <w:rsid w:val="0054494E"/>
    <w:rsid w:val="00544D35"/>
    <w:rsid w:val="005451BA"/>
    <w:rsid w:val="00545211"/>
    <w:rsid w:val="005468F4"/>
    <w:rsid w:val="005471DA"/>
    <w:rsid w:val="005473A8"/>
    <w:rsid w:val="00547435"/>
    <w:rsid w:val="0054753D"/>
    <w:rsid w:val="00547D4C"/>
    <w:rsid w:val="00550AE9"/>
    <w:rsid w:val="005513ED"/>
    <w:rsid w:val="00551DA6"/>
    <w:rsid w:val="00551DC8"/>
    <w:rsid w:val="00551EF6"/>
    <w:rsid w:val="00552AF4"/>
    <w:rsid w:val="00552D1E"/>
    <w:rsid w:val="00553729"/>
    <w:rsid w:val="0055378E"/>
    <w:rsid w:val="0055387A"/>
    <w:rsid w:val="00553FD2"/>
    <w:rsid w:val="005541AC"/>
    <w:rsid w:val="005548D5"/>
    <w:rsid w:val="00554C3D"/>
    <w:rsid w:val="0055504C"/>
    <w:rsid w:val="00555E5C"/>
    <w:rsid w:val="005561F3"/>
    <w:rsid w:val="00556AFA"/>
    <w:rsid w:val="0055708D"/>
    <w:rsid w:val="00557408"/>
    <w:rsid w:val="005574B9"/>
    <w:rsid w:val="00557629"/>
    <w:rsid w:val="00557DC1"/>
    <w:rsid w:val="00560113"/>
    <w:rsid w:val="00560371"/>
    <w:rsid w:val="00560385"/>
    <w:rsid w:val="0056067D"/>
    <w:rsid w:val="00560B06"/>
    <w:rsid w:val="00561FC6"/>
    <w:rsid w:val="00562332"/>
    <w:rsid w:val="00562F06"/>
    <w:rsid w:val="00563141"/>
    <w:rsid w:val="00564680"/>
    <w:rsid w:val="00564A3E"/>
    <w:rsid w:val="005650DC"/>
    <w:rsid w:val="0056583F"/>
    <w:rsid w:val="005658C9"/>
    <w:rsid w:val="00566E1E"/>
    <w:rsid w:val="0056726F"/>
    <w:rsid w:val="00567280"/>
    <w:rsid w:val="0056741A"/>
    <w:rsid w:val="00567CF1"/>
    <w:rsid w:val="00567E0A"/>
    <w:rsid w:val="005701E1"/>
    <w:rsid w:val="00570234"/>
    <w:rsid w:val="00570A46"/>
    <w:rsid w:val="0057121E"/>
    <w:rsid w:val="0057193C"/>
    <w:rsid w:val="00571DCC"/>
    <w:rsid w:val="00572106"/>
    <w:rsid w:val="00572747"/>
    <w:rsid w:val="005734A3"/>
    <w:rsid w:val="0057354E"/>
    <w:rsid w:val="005741CA"/>
    <w:rsid w:val="005741CB"/>
    <w:rsid w:val="005741D7"/>
    <w:rsid w:val="005742E1"/>
    <w:rsid w:val="005743BE"/>
    <w:rsid w:val="00575BC7"/>
    <w:rsid w:val="0057616D"/>
    <w:rsid w:val="00576296"/>
    <w:rsid w:val="00576694"/>
    <w:rsid w:val="005773E3"/>
    <w:rsid w:val="00577815"/>
    <w:rsid w:val="00577C23"/>
    <w:rsid w:val="00577CBE"/>
    <w:rsid w:val="00580177"/>
    <w:rsid w:val="00581B21"/>
    <w:rsid w:val="00581F2A"/>
    <w:rsid w:val="0058230C"/>
    <w:rsid w:val="00582FF4"/>
    <w:rsid w:val="00583736"/>
    <w:rsid w:val="00583C0D"/>
    <w:rsid w:val="00583C80"/>
    <w:rsid w:val="0058460A"/>
    <w:rsid w:val="005847BF"/>
    <w:rsid w:val="00586186"/>
    <w:rsid w:val="005862BE"/>
    <w:rsid w:val="0058646B"/>
    <w:rsid w:val="00587727"/>
    <w:rsid w:val="00587900"/>
    <w:rsid w:val="00587B4D"/>
    <w:rsid w:val="00587BFA"/>
    <w:rsid w:val="00591C82"/>
    <w:rsid w:val="00592725"/>
    <w:rsid w:val="0059293C"/>
    <w:rsid w:val="00592BA7"/>
    <w:rsid w:val="00594065"/>
    <w:rsid w:val="005944AA"/>
    <w:rsid w:val="00594682"/>
    <w:rsid w:val="0059477F"/>
    <w:rsid w:val="00594A5F"/>
    <w:rsid w:val="00594F5E"/>
    <w:rsid w:val="005951CB"/>
    <w:rsid w:val="005953D9"/>
    <w:rsid w:val="005955D6"/>
    <w:rsid w:val="00595691"/>
    <w:rsid w:val="005957D9"/>
    <w:rsid w:val="00596637"/>
    <w:rsid w:val="00596767"/>
    <w:rsid w:val="00596779"/>
    <w:rsid w:val="005967C4"/>
    <w:rsid w:val="0059688F"/>
    <w:rsid w:val="00596992"/>
    <w:rsid w:val="005969BA"/>
    <w:rsid w:val="00596E3E"/>
    <w:rsid w:val="005A052D"/>
    <w:rsid w:val="005A0843"/>
    <w:rsid w:val="005A1550"/>
    <w:rsid w:val="005A3567"/>
    <w:rsid w:val="005A3BD1"/>
    <w:rsid w:val="005A4C7E"/>
    <w:rsid w:val="005A5133"/>
    <w:rsid w:val="005A5156"/>
    <w:rsid w:val="005A52F4"/>
    <w:rsid w:val="005A558C"/>
    <w:rsid w:val="005A5622"/>
    <w:rsid w:val="005A5B6A"/>
    <w:rsid w:val="005A5BF1"/>
    <w:rsid w:val="005A6151"/>
    <w:rsid w:val="005A71DA"/>
    <w:rsid w:val="005A7402"/>
    <w:rsid w:val="005B0631"/>
    <w:rsid w:val="005B0F7D"/>
    <w:rsid w:val="005B1146"/>
    <w:rsid w:val="005B175B"/>
    <w:rsid w:val="005B1BA6"/>
    <w:rsid w:val="005B1DB6"/>
    <w:rsid w:val="005B2602"/>
    <w:rsid w:val="005B27F7"/>
    <w:rsid w:val="005B2A8A"/>
    <w:rsid w:val="005B2FFD"/>
    <w:rsid w:val="005B4529"/>
    <w:rsid w:val="005B490A"/>
    <w:rsid w:val="005B495F"/>
    <w:rsid w:val="005B4E0D"/>
    <w:rsid w:val="005B52D8"/>
    <w:rsid w:val="005B582F"/>
    <w:rsid w:val="005B65FC"/>
    <w:rsid w:val="005B69FF"/>
    <w:rsid w:val="005B6F81"/>
    <w:rsid w:val="005B7416"/>
    <w:rsid w:val="005B7BCB"/>
    <w:rsid w:val="005C0175"/>
    <w:rsid w:val="005C0755"/>
    <w:rsid w:val="005C0DD7"/>
    <w:rsid w:val="005C11C3"/>
    <w:rsid w:val="005C14E7"/>
    <w:rsid w:val="005C17AE"/>
    <w:rsid w:val="005C1C5B"/>
    <w:rsid w:val="005C1CC4"/>
    <w:rsid w:val="005C21DE"/>
    <w:rsid w:val="005C2226"/>
    <w:rsid w:val="005C3067"/>
    <w:rsid w:val="005C30E5"/>
    <w:rsid w:val="005C33F1"/>
    <w:rsid w:val="005C33F6"/>
    <w:rsid w:val="005C3643"/>
    <w:rsid w:val="005C3F59"/>
    <w:rsid w:val="005C42E3"/>
    <w:rsid w:val="005C4FC7"/>
    <w:rsid w:val="005C50BB"/>
    <w:rsid w:val="005C5BDA"/>
    <w:rsid w:val="005C5EEE"/>
    <w:rsid w:val="005C6091"/>
    <w:rsid w:val="005C610E"/>
    <w:rsid w:val="005C6E8A"/>
    <w:rsid w:val="005C74D3"/>
    <w:rsid w:val="005D01A4"/>
    <w:rsid w:val="005D060E"/>
    <w:rsid w:val="005D0C48"/>
    <w:rsid w:val="005D146E"/>
    <w:rsid w:val="005D1C90"/>
    <w:rsid w:val="005D2129"/>
    <w:rsid w:val="005D21A3"/>
    <w:rsid w:val="005D2278"/>
    <w:rsid w:val="005D26D3"/>
    <w:rsid w:val="005D2839"/>
    <w:rsid w:val="005D29EF"/>
    <w:rsid w:val="005D2C39"/>
    <w:rsid w:val="005D302B"/>
    <w:rsid w:val="005D3565"/>
    <w:rsid w:val="005D3E30"/>
    <w:rsid w:val="005D3F1F"/>
    <w:rsid w:val="005D3F8B"/>
    <w:rsid w:val="005D4E93"/>
    <w:rsid w:val="005D5559"/>
    <w:rsid w:val="005D56E3"/>
    <w:rsid w:val="005D6241"/>
    <w:rsid w:val="005D62E2"/>
    <w:rsid w:val="005D6887"/>
    <w:rsid w:val="005D6EC8"/>
    <w:rsid w:val="005D73DA"/>
    <w:rsid w:val="005D7F62"/>
    <w:rsid w:val="005E0B45"/>
    <w:rsid w:val="005E151A"/>
    <w:rsid w:val="005E1B9B"/>
    <w:rsid w:val="005E1E29"/>
    <w:rsid w:val="005E1FA6"/>
    <w:rsid w:val="005E284E"/>
    <w:rsid w:val="005E2AC7"/>
    <w:rsid w:val="005E2E93"/>
    <w:rsid w:val="005E31D1"/>
    <w:rsid w:val="005E384C"/>
    <w:rsid w:val="005E3B26"/>
    <w:rsid w:val="005E445C"/>
    <w:rsid w:val="005E44AE"/>
    <w:rsid w:val="005E4B88"/>
    <w:rsid w:val="005E4F3B"/>
    <w:rsid w:val="005E6609"/>
    <w:rsid w:val="005E696B"/>
    <w:rsid w:val="005E6EEF"/>
    <w:rsid w:val="005E7D2B"/>
    <w:rsid w:val="005E7D2E"/>
    <w:rsid w:val="005F069A"/>
    <w:rsid w:val="005F0736"/>
    <w:rsid w:val="005F094B"/>
    <w:rsid w:val="005F09CB"/>
    <w:rsid w:val="005F1FF5"/>
    <w:rsid w:val="005F2337"/>
    <w:rsid w:val="005F240E"/>
    <w:rsid w:val="005F2721"/>
    <w:rsid w:val="005F2C78"/>
    <w:rsid w:val="005F2CD6"/>
    <w:rsid w:val="005F3283"/>
    <w:rsid w:val="005F37CA"/>
    <w:rsid w:val="005F3B94"/>
    <w:rsid w:val="005F3C7F"/>
    <w:rsid w:val="005F422B"/>
    <w:rsid w:val="005F4753"/>
    <w:rsid w:val="005F4E98"/>
    <w:rsid w:val="005F5F61"/>
    <w:rsid w:val="005F6432"/>
    <w:rsid w:val="005F66D3"/>
    <w:rsid w:val="005F67C2"/>
    <w:rsid w:val="005F6B16"/>
    <w:rsid w:val="005F712E"/>
    <w:rsid w:val="005F7D40"/>
    <w:rsid w:val="00600089"/>
    <w:rsid w:val="006000BB"/>
    <w:rsid w:val="006001DC"/>
    <w:rsid w:val="00600A5F"/>
    <w:rsid w:val="00601262"/>
    <w:rsid w:val="00601B15"/>
    <w:rsid w:val="00601C88"/>
    <w:rsid w:val="0060227E"/>
    <w:rsid w:val="006025E1"/>
    <w:rsid w:val="006028DC"/>
    <w:rsid w:val="00603B0E"/>
    <w:rsid w:val="00604B76"/>
    <w:rsid w:val="0060526A"/>
    <w:rsid w:val="00605275"/>
    <w:rsid w:val="00605447"/>
    <w:rsid w:val="0060618D"/>
    <w:rsid w:val="00607C94"/>
    <w:rsid w:val="00610ADB"/>
    <w:rsid w:val="00610D0B"/>
    <w:rsid w:val="006119FB"/>
    <w:rsid w:val="00611BF4"/>
    <w:rsid w:val="006127EE"/>
    <w:rsid w:val="006128AC"/>
    <w:rsid w:val="00613703"/>
    <w:rsid w:val="00613B47"/>
    <w:rsid w:val="00613C2F"/>
    <w:rsid w:val="00613D11"/>
    <w:rsid w:val="006141A4"/>
    <w:rsid w:val="006145C8"/>
    <w:rsid w:val="006156BC"/>
    <w:rsid w:val="00615C60"/>
    <w:rsid w:val="00615CC1"/>
    <w:rsid w:val="00616A50"/>
    <w:rsid w:val="00616C70"/>
    <w:rsid w:val="0062056D"/>
    <w:rsid w:val="00620803"/>
    <w:rsid w:val="00620842"/>
    <w:rsid w:val="00620C0A"/>
    <w:rsid w:val="0062110D"/>
    <w:rsid w:val="0062134B"/>
    <w:rsid w:val="00621514"/>
    <w:rsid w:val="00621C57"/>
    <w:rsid w:val="0062227B"/>
    <w:rsid w:val="00622338"/>
    <w:rsid w:val="006228E8"/>
    <w:rsid w:val="00622F27"/>
    <w:rsid w:val="0062332C"/>
    <w:rsid w:val="006236BF"/>
    <w:rsid w:val="0062397A"/>
    <w:rsid w:val="00623DF3"/>
    <w:rsid w:val="00623EBE"/>
    <w:rsid w:val="00624040"/>
    <w:rsid w:val="006241A9"/>
    <w:rsid w:val="006242D0"/>
    <w:rsid w:val="00624414"/>
    <w:rsid w:val="006245A4"/>
    <w:rsid w:val="006255B6"/>
    <w:rsid w:val="0062567A"/>
    <w:rsid w:val="00625DC2"/>
    <w:rsid w:val="00625F2E"/>
    <w:rsid w:val="00626CC5"/>
    <w:rsid w:val="00626CE5"/>
    <w:rsid w:val="00627E5C"/>
    <w:rsid w:val="00627EA4"/>
    <w:rsid w:val="006303EC"/>
    <w:rsid w:val="0063061B"/>
    <w:rsid w:val="00630770"/>
    <w:rsid w:val="0063200D"/>
    <w:rsid w:val="006321B5"/>
    <w:rsid w:val="00632587"/>
    <w:rsid w:val="006327C0"/>
    <w:rsid w:val="0063290F"/>
    <w:rsid w:val="0063293D"/>
    <w:rsid w:val="00632E2B"/>
    <w:rsid w:val="00633543"/>
    <w:rsid w:val="006339D5"/>
    <w:rsid w:val="00633BE7"/>
    <w:rsid w:val="00633FF4"/>
    <w:rsid w:val="0063414D"/>
    <w:rsid w:val="00635882"/>
    <w:rsid w:val="0063676E"/>
    <w:rsid w:val="00637511"/>
    <w:rsid w:val="00637CD8"/>
    <w:rsid w:val="00640382"/>
    <w:rsid w:val="006404CB"/>
    <w:rsid w:val="00641077"/>
    <w:rsid w:val="00641405"/>
    <w:rsid w:val="00641412"/>
    <w:rsid w:val="00642673"/>
    <w:rsid w:val="00642682"/>
    <w:rsid w:val="00643159"/>
    <w:rsid w:val="00643BC4"/>
    <w:rsid w:val="00643EB6"/>
    <w:rsid w:val="0064524C"/>
    <w:rsid w:val="00645375"/>
    <w:rsid w:val="006454AC"/>
    <w:rsid w:val="00645E28"/>
    <w:rsid w:val="00645EA1"/>
    <w:rsid w:val="0064611C"/>
    <w:rsid w:val="00646DE6"/>
    <w:rsid w:val="006475F5"/>
    <w:rsid w:val="00647A36"/>
    <w:rsid w:val="00647A83"/>
    <w:rsid w:val="00647E2C"/>
    <w:rsid w:val="006500E7"/>
    <w:rsid w:val="00650295"/>
    <w:rsid w:val="00650C60"/>
    <w:rsid w:val="0065102F"/>
    <w:rsid w:val="00651A4F"/>
    <w:rsid w:val="006523AE"/>
    <w:rsid w:val="006527A7"/>
    <w:rsid w:val="006528ED"/>
    <w:rsid w:val="00652904"/>
    <w:rsid w:val="00652B30"/>
    <w:rsid w:val="00652F4E"/>
    <w:rsid w:val="00653160"/>
    <w:rsid w:val="0065396B"/>
    <w:rsid w:val="00653B43"/>
    <w:rsid w:val="00653B89"/>
    <w:rsid w:val="00653D06"/>
    <w:rsid w:val="00654AB5"/>
    <w:rsid w:val="0065573D"/>
    <w:rsid w:val="006557E7"/>
    <w:rsid w:val="00656849"/>
    <w:rsid w:val="00657B0A"/>
    <w:rsid w:val="00657C29"/>
    <w:rsid w:val="006603CD"/>
    <w:rsid w:val="00660548"/>
    <w:rsid w:val="00660AB2"/>
    <w:rsid w:val="00660DC6"/>
    <w:rsid w:val="006611E8"/>
    <w:rsid w:val="0066163D"/>
    <w:rsid w:val="00661AC0"/>
    <w:rsid w:val="0066303D"/>
    <w:rsid w:val="00663355"/>
    <w:rsid w:val="00663F1C"/>
    <w:rsid w:val="00664066"/>
    <w:rsid w:val="006641C3"/>
    <w:rsid w:val="006645DA"/>
    <w:rsid w:val="00665136"/>
    <w:rsid w:val="006651D3"/>
    <w:rsid w:val="006655D8"/>
    <w:rsid w:val="00665BF7"/>
    <w:rsid w:val="006668BA"/>
    <w:rsid w:val="00666B1A"/>
    <w:rsid w:val="006673E9"/>
    <w:rsid w:val="00667B48"/>
    <w:rsid w:val="00667C11"/>
    <w:rsid w:val="00670E27"/>
    <w:rsid w:val="006718FF"/>
    <w:rsid w:val="006723ED"/>
    <w:rsid w:val="00672DF3"/>
    <w:rsid w:val="00672F48"/>
    <w:rsid w:val="00673145"/>
    <w:rsid w:val="00673DE7"/>
    <w:rsid w:val="006748C5"/>
    <w:rsid w:val="0067493E"/>
    <w:rsid w:val="0067496D"/>
    <w:rsid w:val="0067538F"/>
    <w:rsid w:val="00675ABB"/>
    <w:rsid w:val="00676133"/>
    <w:rsid w:val="00676150"/>
    <w:rsid w:val="00676537"/>
    <w:rsid w:val="00676776"/>
    <w:rsid w:val="0067679A"/>
    <w:rsid w:val="00676889"/>
    <w:rsid w:val="006768DD"/>
    <w:rsid w:val="006768E5"/>
    <w:rsid w:val="00676C0D"/>
    <w:rsid w:val="006774B2"/>
    <w:rsid w:val="00677A48"/>
    <w:rsid w:val="006804A0"/>
    <w:rsid w:val="006804B6"/>
    <w:rsid w:val="0068088C"/>
    <w:rsid w:val="00681522"/>
    <w:rsid w:val="0068178E"/>
    <w:rsid w:val="00681801"/>
    <w:rsid w:val="006818ED"/>
    <w:rsid w:val="00682414"/>
    <w:rsid w:val="006824FB"/>
    <w:rsid w:val="0068358B"/>
    <w:rsid w:val="006837CC"/>
    <w:rsid w:val="00683EC9"/>
    <w:rsid w:val="00684173"/>
    <w:rsid w:val="00684324"/>
    <w:rsid w:val="00684982"/>
    <w:rsid w:val="0068525C"/>
    <w:rsid w:val="00685677"/>
    <w:rsid w:val="006857DF"/>
    <w:rsid w:val="00685B0C"/>
    <w:rsid w:val="00685D8E"/>
    <w:rsid w:val="00686CBF"/>
    <w:rsid w:val="00686DAF"/>
    <w:rsid w:val="00687DE4"/>
    <w:rsid w:val="00687E4F"/>
    <w:rsid w:val="00690AF7"/>
    <w:rsid w:val="00690BE7"/>
    <w:rsid w:val="00691664"/>
    <w:rsid w:val="00691B3A"/>
    <w:rsid w:val="00691E08"/>
    <w:rsid w:val="00693376"/>
    <w:rsid w:val="00693393"/>
    <w:rsid w:val="0069366E"/>
    <w:rsid w:val="00693822"/>
    <w:rsid w:val="0069386B"/>
    <w:rsid w:val="00694552"/>
    <w:rsid w:val="00694918"/>
    <w:rsid w:val="00694DCB"/>
    <w:rsid w:val="0069536F"/>
    <w:rsid w:val="00695A35"/>
    <w:rsid w:val="00695E86"/>
    <w:rsid w:val="006965E5"/>
    <w:rsid w:val="00696A3A"/>
    <w:rsid w:val="00696A79"/>
    <w:rsid w:val="00696CF1"/>
    <w:rsid w:val="00696E2F"/>
    <w:rsid w:val="00697152"/>
    <w:rsid w:val="0069734E"/>
    <w:rsid w:val="00697480"/>
    <w:rsid w:val="0069757E"/>
    <w:rsid w:val="00697D14"/>
    <w:rsid w:val="006A094F"/>
    <w:rsid w:val="006A21B4"/>
    <w:rsid w:val="006A21C2"/>
    <w:rsid w:val="006A2F1F"/>
    <w:rsid w:val="006A31A5"/>
    <w:rsid w:val="006A3288"/>
    <w:rsid w:val="006A3BDD"/>
    <w:rsid w:val="006A3BE7"/>
    <w:rsid w:val="006A4720"/>
    <w:rsid w:val="006A47FB"/>
    <w:rsid w:val="006A4BDD"/>
    <w:rsid w:val="006A4F3F"/>
    <w:rsid w:val="006A5E41"/>
    <w:rsid w:val="006A6E7E"/>
    <w:rsid w:val="006A7751"/>
    <w:rsid w:val="006A7F1A"/>
    <w:rsid w:val="006B02CA"/>
    <w:rsid w:val="006B060A"/>
    <w:rsid w:val="006B0E95"/>
    <w:rsid w:val="006B1093"/>
    <w:rsid w:val="006B1404"/>
    <w:rsid w:val="006B1643"/>
    <w:rsid w:val="006B1AB6"/>
    <w:rsid w:val="006B1C27"/>
    <w:rsid w:val="006B1F08"/>
    <w:rsid w:val="006B206E"/>
    <w:rsid w:val="006B213F"/>
    <w:rsid w:val="006B2585"/>
    <w:rsid w:val="006B26A7"/>
    <w:rsid w:val="006B2BA1"/>
    <w:rsid w:val="006B2CAF"/>
    <w:rsid w:val="006B2EED"/>
    <w:rsid w:val="006B3A1E"/>
    <w:rsid w:val="006B3D91"/>
    <w:rsid w:val="006B47A7"/>
    <w:rsid w:val="006B4D43"/>
    <w:rsid w:val="006B50E0"/>
    <w:rsid w:val="006B5173"/>
    <w:rsid w:val="006B5540"/>
    <w:rsid w:val="006B57D5"/>
    <w:rsid w:val="006B5915"/>
    <w:rsid w:val="006B5D62"/>
    <w:rsid w:val="006B5DF3"/>
    <w:rsid w:val="006B670F"/>
    <w:rsid w:val="006B67A1"/>
    <w:rsid w:val="006B68ED"/>
    <w:rsid w:val="006B6ADD"/>
    <w:rsid w:val="006B7495"/>
    <w:rsid w:val="006B7CB3"/>
    <w:rsid w:val="006C00B4"/>
    <w:rsid w:val="006C0421"/>
    <w:rsid w:val="006C0FF2"/>
    <w:rsid w:val="006C10A2"/>
    <w:rsid w:val="006C20DD"/>
    <w:rsid w:val="006C2BFE"/>
    <w:rsid w:val="006C2DDB"/>
    <w:rsid w:val="006C452E"/>
    <w:rsid w:val="006C52D4"/>
    <w:rsid w:val="006C6029"/>
    <w:rsid w:val="006C6501"/>
    <w:rsid w:val="006C6618"/>
    <w:rsid w:val="006C66EC"/>
    <w:rsid w:val="006C6880"/>
    <w:rsid w:val="006C68C8"/>
    <w:rsid w:val="006C746C"/>
    <w:rsid w:val="006C755C"/>
    <w:rsid w:val="006C765B"/>
    <w:rsid w:val="006C790F"/>
    <w:rsid w:val="006D02A8"/>
    <w:rsid w:val="006D089A"/>
    <w:rsid w:val="006D0916"/>
    <w:rsid w:val="006D0B14"/>
    <w:rsid w:val="006D1B85"/>
    <w:rsid w:val="006D1F8F"/>
    <w:rsid w:val="006D1FD1"/>
    <w:rsid w:val="006D3A37"/>
    <w:rsid w:val="006D3FF6"/>
    <w:rsid w:val="006D4347"/>
    <w:rsid w:val="006D44B2"/>
    <w:rsid w:val="006D4D94"/>
    <w:rsid w:val="006D5223"/>
    <w:rsid w:val="006D5CB7"/>
    <w:rsid w:val="006D5F9F"/>
    <w:rsid w:val="006D62B2"/>
    <w:rsid w:val="006D6BD0"/>
    <w:rsid w:val="006D6E4E"/>
    <w:rsid w:val="006D6FEA"/>
    <w:rsid w:val="006D7902"/>
    <w:rsid w:val="006E0AEC"/>
    <w:rsid w:val="006E13AC"/>
    <w:rsid w:val="006E2796"/>
    <w:rsid w:val="006E28F9"/>
    <w:rsid w:val="006E2AC8"/>
    <w:rsid w:val="006E3D54"/>
    <w:rsid w:val="006E4656"/>
    <w:rsid w:val="006E476F"/>
    <w:rsid w:val="006E4D45"/>
    <w:rsid w:val="006E55A9"/>
    <w:rsid w:val="006E5D7A"/>
    <w:rsid w:val="006E63F6"/>
    <w:rsid w:val="006E6490"/>
    <w:rsid w:val="006E68AE"/>
    <w:rsid w:val="006E6BD0"/>
    <w:rsid w:val="006E6CFE"/>
    <w:rsid w:val="006E6D90"/>
    <w:rsid w:val="006E6F35"/>
    <w:rsid w:val="006E7477"/>
    <w:rsid w:val="006E7FAF"/>
    <w:rsid w:val="006F024C"/>
    <w:rsid w:val="006F0322"/>
    <w:rsid w:val="006F0D2A"/>
    <w:rsid w:val="006F1B6E"/>
    <w:rsid w:val="006F1C40"/>
    <w:rsid w:val="006F20C3"/>
    <w:rsid w:val="006F22D3"/>
    <w:rsid w:val="006F293F"/>
    <w:rsid w:val="006F2DBD"/>
    <w:rsid w:val="006F2F19"/>
    <w:rsid w:val="006F3128"/>
    <w:rsid w:val="006F389C"/>
    <w:rsid w:val="006F39D7"/>
    <w:rsid w:val="006F452E"/>
    <w:rsid w:val="006F45F4"/>
    <w:rsid w:val="006F460A"/>
    <w:rsid w:val="006F4AA7"/>
    <w:rsid w:val="006F4DC4"/>
    <w:rsid w:val="006F50E5"/>
    <w:rsid w:val="006F60FA"/>
    <w:rsid w:val="006F619D"/>
    <w:rsid w:val="006F6761"/>
    <w:rsid w:val="006F6D5B"/>
    <w:rsid w:val="006F78F9"/>
    <w:rsid w:val="00700631"/>
    <w:rsid w:val="00700C7A"/>
    <w:rsid w:val="007010EC"/>
    <w:rsid w:val="0070133E"/>
    <w:rsid w:val="007016D5"/>
    <w:rsid w:val="00701871"/>
    <w:rsid w:val="007022EE"/>
    <w:rsid w:val="00702C5C"/>
    <w:rsid w:val="00703208"/>
    <w:rsid w:val="00703B6B"/>
    <w:rsid w:val="00703C59"/>
    <w:rsid w:val="0070403F"/>
    <w:rsid w:val="00704727"/>
    <w:rsid w:val="007048C1"/>
    <w:rsid w:val="007048D3"/>
    <w:rsid w:val="00704B03"/>
    <w:rsid w:val="00704B7F"/>
    <w:rsid w:val="00704CFC"/>
    <w:rsid w:val="00705232"/>
    <w:rsid w:val="007055EE"/>
    <w:rsid w:val="0070607B"/>
    <w:rsid w:val="007060AB"/>
    <w:rsid w:val="007064E0"/>
    <w:rsid w:val="00706CBB"/>
    <w:rsid w:val="007071B8"/>
    <w:rsid w:val="00707294"/>
    <w:rsid w:val="00707418"/>
    <w:rsid w:val="007077C5"/>
    <w:rsid w:val="007079CC"/>
    <w:rsid w:val="0071088B"/>
    <w:rsid w:val="00710988"/>
    <w:rsid w:val="00710FA7"/>
    <w:rsid w:val="007120A7"/>
    <w:rsid w:val="007127CD"/>
    <w:rsid w:val="00713714"/>
    <w:rsid w:val="00713DD5"/>
    <w:rsid w:val="00714202"/>
    <w:rsid w:val="00714919"/>
    <w:rsid w:val="007150B8"/>
    <w:rsid w:val="00715491"/>
    <w:rsid w:val="00715C1D"/>
    <w:rsid w:val="00716230"/>
    <w:rsid w:val="00716737"/>
    <w:rsid w:val="00716C13"/>
    <w:rsid w:val="0071732E"/>
    <w:rsid w:val="0071785E"/>
    <w:rsid w:val="007207CB"/>
    <w:rsid w:val="00721804"/>
    <w:rsid w:val="007219BB"/>
    <w:rsid w:val="00721C27"/>
    <w:rsid w:val="00722038"/>
    <w:rsid w:val="00722096"/>
    <w:rsid w:val="00723332"/>
    <w:rsid w:val="00723386"/>
    <w:rsid w:val="0072354F"/>
    <w:rsid w:val="007237C8"/>
    <w:rsid w:val="00723BB0"/>
    <w:rsid w:val="00723E36"/>
    <w:rsid w:val="007251D4"/>
    <w:rsid w:val="00725678"/>
    <w:rsid w:val="00725BA1"/>
    <w:rsid w:val="00726019"/>
    <w:rsid w:val="0072626F"/>
    <w:rsid w:val="00726564"/>
    <w:rsid w:val="0072681F"/>
    <w:rsid w:val="00726B34"/>
    <w:rsid w:val="00726D61"/>
    <w:rsid w:val="00727DD8"/>
    <w:rsid w:val="00727ECE"/>
    <w:rsid w:val="007311B6"/>
    <w:rsid w:val="007311F0"/>
    <w:rsid w:val="0073159C"/>
    <w:rsid w:val="00732C1C"/>
    <w:rsid w:val="0073370D"/>
    <w:rsid w:val="0073372F"/>
    <w:rsid w:val="00733DA5"/>
    <w:rsid w:val="007341BD"/>
    <w:rsid w:val="00734208"/>
    <w:rsid w:val="00734DF7"/>
    <w:rsid w:val="00734EEC"/>
    <w:rsid w:val="00735232"/>
    <w:rsid w:val="0073538C"/>
    <w:rsid w:val="007357AE"/>
    <w:rsid w:val="00736F02"/>
    <w:rsid w:val="007377A2"/>
    <w:rsid w:val="00737C3A"/>
    <w:rsid w:val="00737D69"/>
    <w:rsid w:val="00737DE9"/>
    <w:rsid w:val="00737F54"/>
    <w:rsid w:val="0074041C"/>
    <w:rsid w:val="00740D42"/>
    <w:rsid w:val="00741427"/>
    <w:rsid w:val="0074241F"/>
    <w:rsid w:val="007446AA"/>
    <w:rsid w:val="00745203"/>
    <w:rsid w:val="007452DC"/>
    <w:rsid w:val="00745AF9"/>
    <w:rsid w:val="0074621F"/>
    <w:rsid w:val="00746288"/>
    <w:rsid w:val="00746318"/>
    <w:rsid w:val="00746781"/>
    <w:rsid w:val="00747044"/>
    <w:rsid w:val="0074774C"/>
    <w:rsid w:val="00747A55"/>
    <w:rsid w:val="00747CD3"/>
    <w:rsid w:val="00747F42"/>
    <w:rsid w:val="007504B5"/>
    <w:rsid w:val="007507C1"/>
    <w:rsid w:val="0075088A"/>
    <w:rsid w:val="00750A43"/>
    <w:rsid w:val="00750BF1"/>
    <w:rsid w:val="00750FFD"/>
    <w:rsid w:val="007512C0"/>
    <w:rsid w:val="007516A5"/>
    <w:rsid w:val="00751A57"/>
    <w:rsid w:val="00752429"/>
    <w:rsid w:val="00752C2D"/>
    <w:rsid w:val="00752D6B"/>
    <w:rsid w:val="0075309F"/>
    <w:rsid w:val="00753C5E"/>
    <w:rsid w:val="00753EE0"/>
    <w:rsid w:val="00753F2B"/>
    <w:rsid w:val="00754608"/>
    <w:rsid w:val="00754947"/>
    <w:rsid w:val="00754E7B"/>
    <w:rsid w:val="007555E4"/>
    <w:rsid w:val="00755CC8"/>
    <w:rsid w:val="00755E8A"/>
    <w:rsid w:val="00756535"/>
    <w:rsid w:val="00756DFB"/>
    <w:rsid w:val="0075730B"/>
    <w:rsid w:val="007579EA"/>
    <w:rsid w:val="0075ED14"/>
    <w:rsid w:val="00760D58"/>
    <w:rsid w:val="00760F92"/>
    <w:rsid w:val="0076157B"/>
    <w:rsid w:val="00761687"/>
    <w:rsid w:val="00762B74"/>
    <w:rsid w:val="00762F38"/>
    <w:rsid w:val="007638FB"/>
    <w:rsid w:val="00763B76"/>
    <w:rsid w:val="0076437E"/>
    <w:rsid w:val="007646BE"/>
    <w:rsid w:val="00764BAF"/>
    <w:rsid w:val="00764C8D"/>
    <w:rsid w:val="00764D96"/>
    <w:rsid w:val="00764DC4"/>
    <w:rsid w:val="007661A3"/>
    <w:rsid w:val="00766525"/>
    <w:rsid w:val="00766A3F"/>
    <w:rsid w:val="00766AED"/>
    <w:rsid w:val="00766F1A"/>
    <w:rsid w:val="00767901"/>
    <w:rsid w:val="00767AF6"/>
    <w:rsid w:val="00767BD1"/>
    <w:rsid w:val="007700FC"/>
    <w:rsid w:val="00770183"/>
    <w:rsid w:val="007705A4"/>
    <w:rsid w:val="0077061F"/>
    <w:rsid w:val="0077080E"/>
    <w:rsid w:val="00770B66"/>
    <w:rsid w:val="00771871"/>
    <w:rsid w:val="00771A81"/>
    <w:rsid w:val="00771EEA"/>
    <w:rsid w:val="00772406"/>
    <w:rsid w:val="00772435"/>
    <w:rsid w:val="00772455"/>
    <w:rsid w:val="00772A8A"/>
    <w:rsid w:val="00772B24"/>
    <w:rsid w:val="00773380"/>
    <w:rsid w:val="00773B6F"/>
    <w:rsid w:val="00773BB5"/>
    <w:rsid w:val="00773D8A"/>
    <w:rsid w:val="00773EE8"/>
    <w:rsid w:val="00774C75"/>
    <w:rsid w:val="0077549F"/>
    <w:rsid w:val="00775678"/>
    <w:rsid w:val="00775A1A"/>
    <w:rsid w:val="00775D2E"/>
    <w:rsid w:val="00775DC0"/>
    <w:rsid w:val="00775F84"/>
    <w:rsid w:val="007761BB"/>
    <w:rsid w:val="007761E8"/>
    <w:rsid w:val="007764EB"/>
    <w:rsid w:val="0077684A"/>
    <w:rsid w:val="0077690B"/>
    <w:rsid w:val="00776D27"/>
    <w:rsid w:val="00776D6C"/>
    <w:rsid w:val="00777883"/>
    <w:rsid w:val="007805EC"/>
    <w:rsid w:val="00780940"/>
    <w:rsid w:val="00780D8C"/>
    <w:rsid w:val="00781C64"/>
    <w:rsid w:val="00782081"/>
    <w:rsid w:val="00782B10"/>
    <w:rsid w:val="00783087"/>
    <w:rsid w:val="00783779"/>
    <w:rsid w:val="00783AFC"/>
    <w:rsid w:val="00783BF5"/>
    <w:rsid w:val="00783D42"/>
    <w:rsid w:val="00784A88"/>
    <w:rsid w:val="00785B55"/>
    <w:rsid w:val="00785ED1"/>
    <w:rsid w:val="007863AC"/>
    <w:rsid w:val="007864F2"/>
    <w:rsid w:val="0078679B"/>
    <w:rsid w:val="00786AF7"/>
    <w:rsid w:val="00787A1D"/>
    <w:rsid w:val="0079038C"/>
    <w:rsid w:val="007908BD"/>
    <w:rsid w:val="00791846"/>
    <w:rsid w:val="00791942"/>
    <w:rsid w:val="00791AB8"/>
    <w:rsid w:val="007922C2"/>
    <w:rsid w:val="00792386"/>
    <w:rsid w:val="00792931"/>
    <w:rsid w:val="00792A5C"/>
    <w:rsid w:val="00792B0A"/>
    <w:rsid w:val="0079304E"/>
    <w:rsid w:val="0079334E"/>
    <w:rsid w:val="00793D91"/>
    <w:rsid w:val="0079414F"/>
    <w:rsid w:val="00794643"/>
    <w:rsid w:val="00794CC4"/>
    <w:rsid w:val="00794D30"/>
    <w:rsid w:val="0079546D"/>
    <w:rsid w:val="0079554F"/>
    <w:rsid w:val="00795626"/>
    <w:rsid w:val="00795A78"/>
    <w:rsid w:val="00795B5E"/>
    <w:rsid w:val="0079600C"/>
    <w:rsid w:val="00796387"/>
    <w:rsid w:val="007968E1"/>
    <w:rsid w:val="007970B2"/>
    <w:rsid w:val="007974D9"/>
    <w:rsid w:val="00797669"/>
    <w:rsid w:val="00797769"/>
    <w:rsid w:val="0079779B"/>
    <w:rsid w:val="007979D0"/>
    <w:rsid w:val="00797B93"/>
    <w:rsid w:val="00797C08"/>
    <w:rsid w:val="007A0469"/>
    <w:rsid w:val="007A068D"/>
    <w:rsid w:val="007A09B6"/>
    <w:rsid w:val="007A22A0"/>
    <w:rsid w:val="007A2B6C"/>
    <w:rsid w:val="007A2D09"/>
    <w:rsid w:val="007A40BC"/>
    <w:rsid w:val="007A412A"/>
    <w:rsid w:val="007A4473"/>
    <w:rsid w:val="007A4F4A"/>
    <w:rsid w:val="007A543F"/>
    <w:rsid w:val="007A54E2"/>
    <w:rsid w:val="007A5DEC"/>
    <w:rsid w:val="007A5E19"/>
    <w:rsid w:val="007A6158"/>
    <w:rsid w:val="007A6AC0"/>
    <w:rsid w:val="007A7066"/>
    <w:rsid w:val="007A72AF"/>
    <w:rsid w:val="007B08C0"/>
    <w:rsid w:val="007B0EC4"/>
    <w:rsid w:val="007B0FB8"/>
    <w:rsid w:val="007B1141"/>
    <w:rsid w:val="007B1191"/>
    <w:rsid w:val="007B1390"/>
    <w:rsid w:val="007B1B56"/>
    <w:rsid w:val="007B220C"/>
    <w:rsid w:val="007B36C2"/>
    <w:rsid w:val="007B390C"/>
    <w:rsid w:val="007B4B9A"/>
    <w:rsid w:val="007B520D"/>
    <w:rsid w:val="007B627F"/>
    <w:rsid w:val="007B644F"/>
    <w:rsid w:val="007B65BD"/>
    <w:rsid w:val="007B6982"/>
    <w:rsid w:val="007B6E57"/>
    <w:rsid w:val="007B6EA2"/>
    <w:rsid w:val="007B71B0"/>
    <w:rsid w:val="007B7518"/>
    <w:rsid w:val="007B78E2"/>
    <w:rsid w:val="007C009D"/>
    <w:rsid w:val="007C06B2"/>
    <w:rsid w:val="007C08DB"/>
    <w:rsid w:val="007C0A77"/>
    <w:rsid w:val="007C0B17"/>
    <w:rsid w:val="007C1101"/>
    <w:rsid w:val="007C1296"/>
    <w:rsid w:val="007C1625"/>
    <w:rsid w:val="007C1CF1"/>
    <w:rsid w:val="007C1E7F"/>
    <w:rsid w:val="007C20CB"/>
    <w:rsid w:val="007C216B"/>
    <w:rsid w:val="007C2711"/>
    <w:rsid w:val="007C2C75"/>
    <w:rsid w:val="007C2DAF"/>
    <w:rsid w:val="007C3A4C"/>
    <w:rsid w:val="007C3BE1"/>
    <w:rsid w:val="007C41EE"/>
    <w:rsid w:val="007C450C"/>
    <w:rsid w:val="007C4CC4"/>
    <w:rsid w:val="007C50FF"/>
    <w:rsid w:val="007C5BB3"/>
    <w:rsid w:val="007C646C"/>
    <w:rsid w:val="007C7205"/>
    <w:rsid w:val="007C787B"/>
    <w:rsid w:val="007C7A84"/>
    <w:rsid w:val="007C7B34"/>
    <w:rsid w:val="007D04B4"/>
    <w:rsid w:val="007D0D36"/>
    <w:rsid w:val="007D1079"/>
    <w:rsid w:val="007D1270"/>
    <w:rsid w:val="007D1F37"/>
    <w:rsid w:val="007D270F"/>
    <w:rsid w:val="007D2CBD"/>
    <w:rsid w:val="007D35DA"/>
    <w:rsid w:val="007D575B"/>
    <w:rsid w:val="007D58CE"/>
    <w:rsid w:val="007D5ED4"/>
    <w:rsid w:val="007D6C7D"/>
    <w:rsid w:val="007D72A6"/>
    <w:rsid w:val="007D72D3"/>
    <w:rsid w:val="007D7ACE"/>
    <w:rsid w:val="007D7B2F"/>
    <w:rsid w:val="007D7CA7"/>
    <w:rsid w:val="007D7CCA"/>
    <w:rsid w:val="007D7DB7"/>
    <w:rsid w:val="007D7F1C"/>
    <w:rsid w:val="007E0B10"/>
    <w:rsid w:val="007E11EC"/>
    <w:rsid w:val="007E14B6"/>
    <w:rsid w:val="007E14F4"/>
    <w:rsid w:val="007E17E0"/>
    <w:rsid w:val="007E180E"/>
    <w:rsid w:val="007E25C0"/>
    <w:rsid w:val="007E263C"/>
    <w:rsid w:val="007E30E3"/>
    <w:rsid w:val="007E3604"/>
    <w:rsid w:val="007E36CD"/>
    <w:rsid w:val="007E3938"/>
    <w:rsid w:val="007E3ADB"/>
    <w:rsid w:val="007E3C48"/>
    <w:rsid w:val="007E3C6E"/>
    <w:rsid w:val="007E4DA6"/>
    <w:rsid w:val="007E5968"/>
    <w:rsid w:val="007E6ABD"/>
    <w:rsid w:val="007E6AC1"/>
    <w:rsid w:val="007E6C5B"/>
    <w:rsid w:val="007E6D32"/>
    <w:rsid w:val="007E7129"/>
    <w:rsid w:val="007E76F5"/>
    <w:rsid w:val="007E787B"/>
    <w:rsid w:val="007E78A0"/>
    <w:rsid w:val="007F0089"/>
    <w:rsid w:val="007F00D9"/>
    <w:rsid w:val="007F0730"/>
    <w:rsid w:val="007F07B4"/>
    <w:rsid w:val="007F0B6F"/>
    <w:rsid w:val="007F0EF8"/>
    <w:rsid w:val="007F139C"/>
    <w:rsid w:val="007F18AF"/>
    <w:rsid w:val="007F1D80"/>
    <w:rsid w:val="007F23FD"/>
    <w:rsid w:val="007F2F97"/>
    <w:rsid w:val="007F3517"/>
    <w:rsid w:val="007F40A2"/>
    <w:rsid w:val="007F5030"/>
    <w:rsid w:val="007F5DFF"/>
    <w:rsid w:val="007F6531"/>
    <w:rsid w:val="007F6C4A"/>
    <w:rsid w:val="007F6FF9"/>
    <w:rsid w:val="007F7293"/>
    <w:rsid w:val="007F7D19"/>
    <w:rsid w:val="007F7EFF"/>
    <w:rsid w:val="007F7FC4"/>
    <w:rsid w:val="0080030E"/>
    <w:rsid w:val="00800739"/>
    <w:rsid w:val="00800CF6"/>
    <w:rsid w:val="0080247A"/>
    <w:rsid w:val="00802556"/>
    <w:rsid w:val="008025B4"/>
    <w:rsid w:val="0080270B"/>
    <w:rsid w:val="00802774"/>
    <w:rsid w:val="008029FB"/>
    <w:rsid w:val="00802B30"/>
    <w:rsid w:val="00802DF5"/>
    <w:rsid w:val="00803E68"/>
    <w:rsid w:val="00803E6A"/>
    <w:rsid w:val="00804831"/>
    <w:rsid w:val="00804A69"/>
    <w:rsid w:val="00805279"/>
    <w:rsid w:val="00805302"/>
    <w:rsid w:val="008069B0"/>
    <w:rsid w:val="00806B04"/>
    <w:rsid w:val="00806CC4"/>
    <w:rsid w:val="00806DD0"/>
    <w:rsid w:val="00807089"/>
    <w:rsid w:val="00807F7D"/>
    <w:rsid w:val="0081035D"/>
    <w:rsid w:val="008104C1"/>
    <w:rsid w:val="008109E7"/>
    <w:rsid w:val="00810B0B"/>
    <w:rsid w:val="008115DF"/>
    <w:rsid w:val="00811735"/>
    <w:rsid w:val="00811CF5"/>
    <w:rsid w:val="008122AB"/>
    <w:rsid w:val="00812BCE"/>
    <w:rsid w:val="00812DFD"/>
    <w:rsid w:val="00812FEB"/>
    <w:rsid w:val="00813230"/>
    <w:rsid w:val="008132CE"/>
    <w:rsid w:val="00813438"/>
    <w:rsid w:val="008138AF"/>
    <w:rsid w:val="00813909"/>
    <w:rsid w:val="00813B3C"/>
    <w:rsid w:val="008149C0"/>
    <w:rsid w:val="0081518D"/>
    <w:rsid w:val="00815387"/>
    <w:rsid w:val="0081588B"/>
    <w:rsid w:val="008159AC"/>
    <w:rsid w:val="00815F47"/>
    <w:rsid w:val="00816666"/>
    <w:rsid w:val="00816D0F"/>
    <w:rsid w:val="00820A47"/>
    <w:rsid w:val="00820BCC"/>
    <w:rsid w:val="00820DFD"/>
    <w:rsid w:val="00820EF1"/>
    <w:rsid w:val="00820FA6"/>
    <w:rsid w:val="00821660"/>
    <w:rsid w:val="008224AA"/>
    <w:rsid w:val="008224C3"/>
    <w:rsid w:val="00822D9B"/>
    <w:rsid w:val="00822E28"/>
    <w:rsid w:val="00823955"/>
    <w:rsid w:val="00824715"/>
    <w:rsid w:val="00824C2B"/>
    <w:rsid w:val="008252C3"/>
    <w:rsid w:val="00825E3D"/>
    <w:rsid w:val="00826137"/>
    <w:rsid w:val="008267E2"/>
    <w:rsid w:val="00827BC2"/>
    <w:rsid w:val="00830249"/>
    <w:rsid w:val="00831553"/>
    <w:rsid w:val="00831EE4"/>
    <w:rsid w:val="0083262D"/>
    <w:rsid w:val="00832982"/>
    <w:rsid w:val="00832C6A"/>
    <w:rsid w:val="0083302C"/>
    <w:rsid w:val="00833388"/>
    <w:rsid w:val="008338DD"/>
    <w:rsid w:val="00833A50"/>
    <w:rsid w:val="008340FA"/>
    <w:rsid w:val="00834A49"/>
    <w:rsid w:val="008350BF"/>
    <w:rsid w:val="00835263"/>
    <w:rsid w:val="00835652"/>
    <w:rsid w:val="00835FA2"/>
    <w:rsid w:val="008364A1"/>
    <w:rsid w:val="00836528"/>
    <w:rsid w:val="008365E8"/>
    <w:rsid w:val="00836845"/>
    <w:rsid w:val="008369F5"/>
    <w:rsid w:val="008371D3"/>
    <w:rsid w:val="00837D31"/>
    <w:rsid w:val="008400B7"/>
    <w:rsid w:val="00840D01"/>
    <w:rsid w:val="00840F21"/>
    <w:rsid w:val="00841260"/>
    <w:rsid w:val="008419FF"/>
    <w:rsid w:val="0084240B"/>
    <w:rsid w:val="00842471"/>
    <w:rsid w:val="008425AA"/>
    <w:rsid w:val="0084282E"/>
    <w:rsid w:val="00842A8D"/>
    <w:rsid w:val="00843A35"/>
    <w:rsid w:val="00843C46"/>
    <w:rsid w:val="00843CCC"/>
    <w:rsid w:val="00845E8C"/>
    <w:rsid w:val="00845F91"/>
    <w:rsid w:val="008460BC"/>
    <w:rsid w:val="008462D1"/>
    <w:rsid w:val="00846AE2"/>
    <w:rsid w:val="00846BE9"/>
    <w:rsid w:val="00846E33"/>
    <w:rsid w:val="008473A9"/>
    <w:rsid w:val="00847857"/>
    <w:rsid w:val="00847867"/>
    <w:rsid w:val="00850778"/>
    <w:rsid w:val="00850BE5"/>
    <w:rsid w:val="00851380"/>
    <w:rsid w:val="0085183C"/>
    <w:rsid w:val="00852BF7"/>
    <w:rsid w:val="008533DC"/>
    <w:rsid w:val="008533F2"/>
    <w:rsid w:val="008536A0"/>
    <w:rsid w:val="008537EF"/>
    <w:rsid w:val="00853A04"/>
    <w:rsid w:val="00854972"/>
    <w:rsid w:val="00854E25"/>
    <w:rsid w:val="00855391"/>
    <w:rsid w:val="00855AA6"/>
    <w:rsid w:val="008563D4"/>
    <w:rsid w:val="00856C2D"/>
    <w:rsid w:val="00857144"/>
    <w:rsid w:val="00857852"/>
    <w:rsid w:val="00857F8F"/>
    <w:rsid w:val="0086063E"/>
    <w:rsid w:val="00860A20"/>
    <w:rsid w:val="00861138"/>
    <w:rsid w:val="008613BA"/>
    <w:rsid w:val="00861785"/>
    <w:rsid w:val="00861870"/>
    <w:rsid w:val="00861AD9"/>
    <w:rsid w:val="00861EDC"/>
    <w:rsid w:val="008628E4"/>
    <w:rsid w:val="00862934"/>
    <w:rsid w:val="0086383A"/>
    <w:rsid w:val="00863D44"/>
    <w:rsid w:val="008644C9"/>
    <w:rsid w:val="00864AC5"/>
    <w:rsid w:val="00864F65"/>
    <w:rsid w:val="00865715"/>
    <w:rsid w:val="00865925"/>
    <w:rsid w:val="00865A9A"/>
    <w:rsid w:val="00865B04"/>
    <w:rsid w:val="008661B6"/>
    <w:rsid w:val="00866D6C"/>
    <w:rsid w:val="00867538"/>
    <w:rsid w:val="00871601"/>
    <w:rsid w:val="00871AB1"/>
    <w:rsid w:val="00871DEF"/>
    <w:rsid w:val="00871E68"/>
    <w:rsid w:val="00872342"/>
    <w:rsid w:val="008728FD"/>
    <w:rsid w:val="00872BB5"/>
    <w:rsid w:val="00872DEB"/>
    <w:rsid w:val="00872E47"/>
    <w:rsid w:val="00872F89"/>
    <w:rsid w:val="00873012"/>
    <w:rsid w:val="00873335"/>
    <w:rsid w:val="00873866"/>
    <w:rsid w:val="008738AA"/>
    <w:rsid w:val="00873CA6"/>
    <w:rsid w:val="00873D51"/>
    <w:rsid w:val="008740E5"/>
    <w:rsid w:val="008748D2"/>
    <w:rsid w:val="008751AF"/>
    <w:rsid w:val="00875CF3"/>
    <w:rsid w:val="0087643A"/>
    <w:rsid w:val="00876701"/>
    <w:rsid w:val="008771CF"/>
    <w:rsid w:val="00877B0A"/>
    <w:rsid w:val="008806CA"/>
    <w:rsid w:val="00880FC3"/>
    <w:rsid w:val="00881B2A"/>
    <w:rsid w:val="00881B83"/>
    <w:rsid w:val="00881F93"/>
    <w:rsid w:val="00882766"/>
    <w:rsid w:val="0088433A"/>
    <w:rsid w:val="00884749"/>
    <w:rsid w:val="0088484C"/>
    <w:rsid w:val="00884BDA"/>
    <w:rsid w:val="008854DA"/>
    <w:rsid w:val="00885E55"/>
    <w:rsid w:val="008863F2"/>
    <w:rsid w:val="0088668B"/>
    <w:rsid w:val="00886746"/>
    <w:rsid w:val="0088732D"/>
    <w:rsid w:val="00890377"/>
    <w:rsid w:val="008903B2"/>
    <w:rsid w:val="00890AA7"/>
    <w:rsid w:val="008912A5"/>
    <w:rsid w:val="00891381"/>
    <w:rsid w:val="008916AF"/>
    <w:rsid w:val="0089194C"/>
    <w:rsid w:val="00891E06"/>
    <w:rsid w:val="00891EBC"/>
    <w:rsid w:val="00892427"/>
    <w:rsid w:val="00892F2D"/>
    <w:rsid w:val="0089366C"/>
    <w:rsid w:val="008936B1"/>
    <w:rsid w:val="00893A6A"/>
    <w:rsid w:val="00893C24"/>
    <w:rsid w:val="00893E05"/>
    <w:rsid w:val="00894825"/>
    <w:rsid w:val="00895191"/>
    <w:rsid w:val="008955A8"/>
    <w:rsid w:val="008957B5"/>
    <w:rsid w:val="00895C08"/>
    <w:rsid w:val="00896748"/>
    <w:rsid w:val="00896CCC"/>
    <w:rsid w:val="0089725A"/>
    <w:rsid w:val="00897E6A"/>
    <w:rsid w:val="008A1520"/>
    <w:rsid w:val="008A1597"/>
    <w:rsid w:val="008A1642"/>
    <w:rsid w:val="008A1730"/>
    <w:rsid w:val="008A197C"/>
    <w:rsid w:val="008A1E34"/>
    <w:rsid w:val="008A1ED9"/>
    <w:rsid w:val="008A2916"/>
    <w:rsid w:val="008A2E49"/>
    <w:rsid w:val="008A3546"/>
    <w:rsid w:val="008A3599"/>
    <w:rsid w:val="008A3A2C"/>
    <w:rsid w:val="008A3FCB"/>
    <w:rsid w:val="008A46AA"/>
    <w:rsid w:val="008A4D81"/>
    <w:rsid w:val="008A521A"/>
    <w:rsid w:val="008A5794"/>
    <w:rsid w:val="008A657A"/>
    <w:rsid w:val="008A6B25"/>
    <w:rsid w:val="008A6EFE"/>
    <w:rsid w:val="008A799E"/>
    <w:rsid w:val="008A7DB8"/>
    <w:rsid w:val="008B0D2F"/>
    <w:rsid w:val="008B0EA5"/>
    <w:rsid w:val="008B133D"/>
    <w:rsid w:val="008B1849"/>
    <w:rsid w:val="008B1A05"/>
    <w:rsid w:val="008B235A"/>
    <w:rsid w:val="008B2521"/>
    <w:rsid w:val="008B2629"/>
    <w:rsid w:val="008B29EC"/>
    <w:rsid w:val="008B3E3A"/>
    <w:rsid w:val="008B4264"/>
    <w:rsid w:val="008B4269"/>
    <w:rsid w:val="008B43EA"/>
    <w:rsid w:val="008B446B"/>
    <w:rsid w:val="008B4E03"/>
    <w:rsid w:val="008B5298"/>
    <w:rsid w:val="008B5368"/>
    <w:rsid w:val="008B547F"/>
    <w:rsid w:val="008B574D"/>
    <w:rsid w:val="008B665F"/>
    <w:rsid w:val="008B66BD"/>
    <w:rsid w:val="008B6FB8"/>
    <w:rsid w:val="008B712E"/>
    <w:rsid w:val="008B7342"/>
    <w:rsid w:val="008B77AA"/>
    <w:rsid w:val="008C03DF"/>
    <w:rsid w:val="008C177A"/>
    <w:rsid w:val="008C1BFB"/>
    <w:rsid w:val="008C26A0"/>
    <w:rsid w:val="008C2721"/>
    <w:rsid w:val="008C2C14"/>
    <w:rsid w:val="008C2EB0"/>
    <w:rsid w:val="008C3BEF"/>
    <w:rsid w:val="008C478C"/>
    <w:rsid w:val="008C578A"/>
    <w:rsid w:val="008C592E"/>
    <w:rsid w:val="008C60A0"/>
    <w:rsid w:val="008C6CF8"/>
    <w:rsid w:val="008C7A85"/>
    <w:rsid w:val="008C7D95"/>
    <w:rsid w:val="008D0A56"/>
    <w:rsid w:val="008D11F2"/>
    <w:rsid w:val="008D16D0"/>
    <w:rsid w:val="008D1724"/>
    <w:rsid w:val="008D1F47"/>
    <w:rsid w:val="008D1FAD"/>
    <w:rsid w:val="008D27C1"/>
    <w:rsid w:val="008D2BED"/>
    <w:rsid w:val="008D2C72"/>
    <w:rsid w:val="008D2E7A"/>
    <w:rsid w:val="008D30B6"/>
    <w:rsid w:val="008D3824"/>
    <w:rsid w:val="008D45C1"/>
    <w:rsid w:val="008D4752"/>
    <w:rsid w:val="008D4A8E"/>
    <w:rsid w:val="008D4D90"/>
    <w:rsid w:val="008D50C1"/>
    <w:rsid w:val="008D5668"/>
    <w:rsid w:val="008D5943"/>
    <w:rsid w:val="008D5A51"/>
    <w:rsid w:val="008D6FAF"/>
    <w:rsid w:val="008D72AC"/>
    <w:rsid w:val="008D736A"/>
    <w:rsid w:val="008D75D5"/>
    <w:rsid w:val="008D7BBF"/>
    <w:rsid w:val="008E0126"/>
    <w:rsid w:val="008E0708"/>
    <w:rsid w:val="008E0ACA"/>
    <w:rsid w:val="008E0B24"/>
    <w:rsid w:val="008E0FB2"/>
    <w:rsid w:val="008E12AB"/>
    <w:rsid w:val="008E1503"/>
    <w:rsid w:val="008E1AC6"/>
    <w:rsid w:val="008E1D54"/>
    <w:rsid w:val="008E1EB3"/>
    <w:rsid w:val="008E26D4"/>
    <w:rsid w:val="008E285B"/>
    <w:rsid w:val="008E2A4F"/>
    <w:rsid w:val="008E2E67"/>
    <w:rsid w:val="008E3CA5"/>
    <w:rsid w:val="008E3FD1"/>
    <w:rsid w:val="008E4574"/>
    <w:rsid w:val="008E5B88"/>
    <w:rsid w:val="008E6055"/>
    <w:rsid w:val="008E6670"/>
    <w:rsid w:val="008E6EAE"/>
    <w:rsid w:val="008E7595"/>
    <w:rsid w:val="008E76EB"/>
    <w:rsid w:val="008F0E26"/>
    <w:rsid w:val="008F11CA"/>
    <w:rsid w:val="008F1911"/>
    <w:rsid w:val="008F212E"/>
    <w:rsid w:val="008F3A33"/>
    <w:rsid w:val="008F400D"/>
    <w:rsid w:val="008F4749"/>
    <w:rsid w:val="008F5238"/>
    <w:rsid w:val="008F5F6D"/>
    <w:rsid w:val="008F6396"/>
    <w:rsid w:val="008F65D6"/>
    <w:rsid w:val="008F6880"/>
    <w:rsid w:val="008F7294"/>
    <w:rsid w:val="008F7B62"/>
    <w:rsid w:val="00900127"/>
    <w:rsid w:val="009001C3"/>
    <w:rsid w:val="009002A2"/>
    <w:rsid w:val="0090046A"/>
    <w:rsid w:val="009006A5"/>
    <w:rsid w:val="00900908"/>
    <w:rsid w:val="00900B69"/>
    <w:rsid w:val="00900D67"/>
    <w:rsid w:val="009011FB"/>
    <w:rsid w:val="0090124F"/>
    <w:rsid w:val="0090185F"/>
    <w:rsid w:val="00901A82"/>
    <w:rsid w:val="00902143"/>
    <w:rsid w:val="009027FA"/>
    <w:rsid w:val="00903FA3"/>
    <w:rsid w:val="00904E4B"/>
    <w:rsid w:val="0090530E"/>
    <w:rsid w:val="009060D7"/>
    <w:rsid w:val="009065E3"/>
    <w:rsid w:val="00906988"/>
    <w:rsid w:val="00906A97"/>
    <w:rsid w:val="00906D93"/>
    <w:rsid w:val="0090730A"/>
    <w:rsid w:val="00907389"/>
    <w:rsid w:val="009105D1"/>
    <w:rsid w:val="00910C58"/>
    <w:rsid w:val="0091131B"/>
    <w:rsid w:val="0091140D"/>
    <w:rsid w:val="00911870"/>
    <w:rsid w:val="009119AC"/>
    <w:rsid w:val="009119BA"/>
    <w:rsid w:val="0091216B"/>
    <w:rsid w:val="00912171"/>
    <w:rsid w:val="00912323"/>
    <w:rsid w:val="009132DC"/>
    <w:rsid w:val="00913380"/>
    <w:rsid w:val="00914097"/>
    <w:rsid w:val="0091414E"/>
    <w:rsid w:val="009145D2"/>
    <w:rsid w:val="009147C4"/>
    <w:rsid w:val="009153E0"/>
    <w:rsid w:val="00915657"/>
    <w:rsid w:val="009157A3"/>
    <w:rsid w:val="00915C00"/>
    <w:rsid w:val="00915E5D"/>
    <w:rsid w:val="009175D1"/>
    <w:rsid w:val="00920CF1"/>
    <w:rsid w:val="009212DF"/>
    <w:rsid w:val="00922467"/>
    <w:rsid w:val="00922814"/>
    <w:rsid w:val="00923487"/>
    <w:rsid w:val="00923489"/>
    <w:rsid w:val="009235C7"/>
    <w:rsid w:val="009238B2"/>
    <w:rsid w:val="00923A04"/>
    <w:rsid w:val="00923D77"/>
    <w:rsid w:val="00924278"/>
    <w:rsid w:val="009247D0"/>
    <w:rsid w:val="00924931"/>
    <w:rsid w:val="00924D74"/>
    <w:rsid w:val="009252F5"/>
    <w:rsid w:val="009257D8"/>
    <w:rsid w:val="00925A43"/>
    <w:rsid w:val="0092629B"/>
    <w:rsid w:val="0092632A"/>
    <w:rsid w:val="00926388"/>
    <w:rsid w:val="009265F1"/>
    <w:rsid w:val="009270E0"/>
    <w:rsid w:val="009271A7"/>
    <w:rsid w:val="009277CB"/>
    <w:rsid w:val="00930184"/>
    <w:rsid w:val="0093045F"/>
    <w:rsid w:val="00930B5D"/>
    <w:rsid w:val="00930CBD"/>
    <w:rsid w:val="00930E32"/>
    <w:rsid w:val="00931B6A"/>
    <w:rsid w:val="00932F7E"/>
    <w:rsid w:val="00933317"/>
    <w:rsid w:val="009334D3"/>
    <w:rsid w:val="009335CE"/>
    <w:rsid w:val="00933974"/>
    <w:rsid w:val="00933E8A"/>
    <w:rsid w:val="00934338"/>
    <w:rsid w:val="00934360"/>
    <w:rsid w:val="00934647"/>
    <w:rsid w:val="00934BDC"/>
    <w:rsid w:val="0093550B"/>
    <w:rsid w:val="0093577A"/>
    <w:rsid w:val="00935877"/>
    <w:rsid w:val="00936150"/>
    <w:rsid w:val="009362F5"/>
    <w:rsid w:val="00936619"/>
    <w:rsid w:val="00936844"/>
    <w:rsid w:val="0093695E"/>
    <w:rsid w:val="00936C3C"/>
    <w:rsid w:val="00936C84"/>
    <w:rsid w:val="00937B93"/>
    <w:rsid w:val="00937CBE"/>
    <w:rsid w:val="00940C74"/>
    <w:rsid w:val="0094101C"/>
    <w:rsid w:val="009418C3"/>
    <w:rsid w:val="00941AB9"/>
    <w:rsid w:val="00941B4C"/>
    <w:rsid w:val="00941CC6"/>
    <w:rsid w:val="00941DFB"/>
    <w:rsid w:val="00942550"/>
    <w:rsid w:val="00942915"/>
    <w:rsid w:val="009437E8"/>
    <w:rsid w:val="00944D5B"/>
    <w:rsid w:val="009459D4"/>
    <w:rsid w:val="00946002"/>
    <w:rsid w:val="009463B0"/>
    <w:rsid w:val="00946473"/>
    <w:rsid w:val="00947042"/>
    <w:rsid w:val="00947B55"/>
    <w:rsid w:val="00947CC3"/>
    <w:rsid w:val="00947F42"/>
    <w:rsid w:val="00950842"/>
    <w:rsid w:val="0095094C"/>
    <w:rsid w:val="00950B07"/>
    <w:rsid w:val="00951143"/>
    <w:rsid w:val="009511DF"/>
    <w:rsid w:val="00952308"/>
    <w:rsid w:val="00952500"/>
    <w:rsid w:val="0095325F"/>
    <w:rsid w:val="009532A1"/>
    <w:rsid w:val="00954633"/>
    <w:rsid w:val="00954FE4"/>
    <w:rsid w:val="0095509B"/>
    <w:rsid w:val="00956021"/>
    <w:rsid w:val="00956DEF"/>
    <w:rsid w:val="0095715F"/>
    <w:rsid w:val="009577F4"/>
    <w:rsid w:val="00957B08"/>
    <w:rsid w:val="009601D6"/>
    <w:rsid w:val="009608E9"/>
    <w:rsid w:val="00961787"/>
    <w:rsid w:val="00961A3C"/>
    <w:rsid w:val="00961E29"/>
    <w:rsid w:val="00961EE0"/>
    <w:rsid w:val="00962059"/>
    <w:rsid w:val="009620D6"/>
    <w:rsid w:val="009627AA"/>
    <w:rsid w:val="00962975"/>
    <w:rsid w:val="00963385"/>
    <w:rsid w:val="00964598"/>
    <w:rsid w:val="00964781"/>
    <w:rsid w:val="00964D6B"/>
    <w:rsid w:val="00964F5D"/>
    <w:rsid w:val="0096500D"/>
    <w:rsid w:val="00965158"/>
    <w:rsid w:val="00966A5D"/>
    <w:rsid w:val="00966CEF"/>
    <w:rsid w:val="00966EF1"/>
    <w:rsid w:val="00966F6B"/>
    <w:rsid w:val="00966FF0"/>
    <w:rsid w:val="0096733B"/>
    <w:rsid w:val="00970817"/>
    <w:rsid w:val="00971965"/>
    <w:rsid w:val="00971A31"/>
    <w:rsid w:val="009721C5"/>
    <w:rsid w:val="00972578"/>
    <w:rsid w:val="00973182"/>
    <w:rsid w:val="009744E4"/>
    <w:rsid w:val="00974513"/>
    <w:rsid w:val="009748D7"/>
    <w:rsid w:val="00974B6A"/>
    <w:rsid w:val="00974BF4"/>
    <w:rsid w:val="00974DB5"/>
    <w:rsid w:val="009757D8"/>
    <w:rsid w:val="00975902"/>
    <w:rsid w:val="00975AF9"/>
    <w:rsid w:val="00975DFF"/>
    <w:rsid w:val="0097631F"/>
    <w:rsid w:val="00976646"/>
    <w:rsid w:val="009769BD"/>
    <w:rsid w:val="00976B3A"/>
    <w:rsid w:val="00976F3D"/>
    <w:rsid w:val="009772AD"/>
    <w:rsid w:val="00977361"/>
    <w:rsid w:val="00977947"/>
    <w:rsid w:val="00977AC6"/>
    <w:rsid w:val="00977ED8"/>
    <w:rsid w:val="00980297"/>
    <w:rsid w:val="009802CE"/>
    <w:rsid w:val="00981587"/>
    <w:rsid w:val="00981BD0"/>
    <w:rsid w:val="009828D0"/>
    <w:rsid w:val="00982CED"/>
    <w:rsid w:val="0098380C"/>
    <w:rsid w:val="00983DE7"/>
    <w:rsid w:val="009841B4"/>
    <w:rsid w:val="0098481E"/>
    <w:rsid w:val="00984A69"/>
    <w:rsid w:val="00984D19"/>
    <w:rsid w:val="00985050"/>
    <w:rsid w:val="00985A79"/>
    <w:rsid w:val="00986440"/>
    <w:rsid w:val="00986D38"/>
    <w:rsid w:val="0098725B"/>
    <w:rsid w:val="00987B50"/>
    <w:rsid w:val="00987B99"/>
    <w:rsid w:val="00987FDD"/>
    <w:rsid w:val="00990596"/>
    <w:rsid w:val="00990746"/>
    <w:rsid w:val="00990870"/>
    <w:rsid w:val="0099095A"/>
    <w:rsid w:val="0099101A"/>
    <w:rsid w:val="009913D8"/>
    <w:rsid w:val="00991498"/>
    <w:rsid w:val="00991995"/>
    <w:rsid w:val="0099209D"/>
    <w:rsid w:val="0099247F"/>
    <w:rsid w:val="00992945"/>
    <w:rsid w:val="009930A4"/>
    <w:rsid w:val="00993783"/>
    <w:rsid w:val="00993834"/>
    <w:rsid w:val="00993FC6"/>
    <w:rsid w:val="009940A4"/>
    <w:rsid w:val="009940BA"/>
    <w:rsid w:val="00994564"/>
    <w:rsid w:val="00995958"/>
    <w:rsid w:val="00995997"/>
    <w:rsid w:val="009959BF"/>
    <w:rsid w:val="00995E09"/>
    <w:rsid w:val="00995E7E"/>
    <w:rsid w:val="009961AE"/>
    <w:rsid w:val="009964BA"/>
    <w:rsid w:val="0099710D"/>
    <w:rsid w:val="009A09BB"/>
    <w:rsid w:val="009A0D43"/>
    <w:rsid w:val="009A11DB"/>
    <w:rsid w:val="009A18CE"/>
    <w:rsid w:val="009A1E51"/>
    <w:rsid w:val="009A2220"/>
    <w:rsid w:val="009A2332"/>
    <w:rsid w:val="009A234E"/>
    <w:rsid w:val="009A28E6"/>
    <w:rsid w:val="009A2EEA"/>
    <w:rsid w:val="009A3080"/>
    <w:rsid w:val="009A3592"/>
    <w:rsid w:val="009A4E8D"/>
    <w:rsid w:val="009A5607"/>
    <w:rsid w:val="009A56F4"/>
    <w:rsid w:val="009A5810"/>
    <w:rsid w:val="009A5A83"/>
    <w:rsid w:val="009A62CA"/>
    <w:rsid w:val="009A6443"/>
    <w:rsid w:val="009A67F2"/>
    <w:rsid w:val="009A6D8B"/>
    <w:rsid w:val="009A73B5"/>
    <w:rsid w:val="009A7FF9"/>
    <w:rsid w:val="009B0433"/>
    <w:rsid w:val="009B054D"/>
    <w:rsid w:val="009B0652"/>
    <w:rsid w:val="009B0CB9"/>
    <w:rsid w:val="009B117E"/>
    <w:rsid w:val="009B126C"/>
    <w:rsid w:val="009B2240"/>
    <w:rsid w:val="009B271A"/>
    <w:rsid w:val="009B2D45"/>
    <w:rsid w:val="009B346E"/>
    <w:rsid w:val="009B35F4"/>
    <w:rsid w:val="009B3A0E"/>
    <w:rsid w:val="009B3D81"/>
    <w:rsid w:val="009B4198"/>
    <w:rsid w:val="009B43B1"/>
    <w:rsid w:val="009B471D"/>
    <w:rsid w:val="009B4979"/>
    <w:rsid w:val="009B54B3"/>
    <w:rsid w:val="009B5FC5"/>
    <w:rsid w:val="009B69D0"/>
    <w:rsid w:val="009B6B24"/>
    <w:rsid w:val="009B70B1"/>
    <w:rsid w:val="009C04FA"/>
    <w:rsid w:val="009C074A"/>
    <w:rsid w:val="009C0810"/>
    <w:rsid w:val="009C0813"/>
    <w:rsid w:val="009C0D6B"/>
    <w:rsid w:val="009C1702"/>
    <w:rsid w:val="009C1DD3"/>
    <w:rsid w:val="009C1F81"/>
    <w:rsid w:val="009C22C3"/>
    <w:rsid w:val="009C249C"/>
    <w:rsid w:val="009C2897"/>
    <w:rsid w:val="009C2A18"/>
    <w:rsid w:val="009C2C09"/>
    <w:rsid w:val="009C2E0A"/>
    <w:rsid w:val="009C30CD"/>
    <w:rsid w:val="009C3C47"/>
    <w:rsid w:val="009C40D6"/>
    <w:rsid w:val="009C43C1"/>
    <w:rsid w:val="009C5066"/>
    <w:rsid w:val="009C5115"/>
    <w:rsid w:val="009C5C56"/>
    <w:rsid w:val="009C69A5"/>
    <w:rsid w:val="009C6F2A"/>
    <w:rsid w:val="009C70CF"/>
    <w:rsid w:val="009C72BD"/>
    <w:rsid w:val="009C762C"/>
    <w:rsid w:val="009C7E99"/>
    <w:rsid w:val="009D0899"/>
    <w:rsid w:val="009D1E52"/>
    <w:rsid w:val="009D2954"/>
    <w:rsid w:val="009D2A7A"/>
    <w:rsid w:val="009D2AF8"/>
    <w:rsid w:val="009D2BF4"/>
    <w:rsid w:val="009D2CAC"/>
    <w:rsid w:val="009D31DF"/>
    <w:rsid w:val="009D3C4C"/>
    <w:rsid w:val="009D3ECD"/>
    <w:rsid w:val="009D402F"/>
    <w:rsid w:val="009D4AC7"/>
    <w:rsid w:val="009D4BCB"/>
    <w:rsid w:val="009D5D0B"/>
    <w:rsid w:val="009D6510"/>
    <w:rsid w:val="009D6D7E"/>
    <w:rsid w:val="009D7028"/>
    <w:rsid w:val="009D7640"/>
    <w:rsid w:val="009D7A8B"/>
    <w:rsid w:val="009D7E06"/>
    <w:rsid w:val="009E00E9"/>
    <w:rsid w:val="009E069B"/>
    <w:rsid w:val="009E09BD"/>
    <w:rsid w:val="009E11D2"/>
    <w:rsid w:val="009E1534"/>
    <w:rsid w:val="009E159E"/>
    <w:rsid w:val="009E1776"/>
    <w:rsid w:val="009E1F36"/>
    <w:rsid w:val="009E240C"/>
    <w:rsid w:val="009E2838"/>
    <w:rsid w:val="009E2BC6"/>
    <w:rsid w:val="009E3D77"/>
    <w:rsid w:val="009E3DF9"/>
    <w:rsid w:val="009E4202"/>
    <w:rsid w:val="009E49B5"/>
    <w:rsid w:val="009E4D76"/>
    <w:rsid w:val="009E53E4"/>
    <w:rsid w:val="009E67D1"/>
    <w:rsid w:val="009E67E8"/>
    <w:rsid w:val="009E7971"/>
    <w:rsid w:val="009F07F7"/>
    <w:rsid w:val="009F0C12"/>
    <w:rsid w:val="009F145E"/>
    <w:rsid w:val="009F1A61"/>
    <w:rsid w:val="009F240B"/>
    <w:rsid w:val="009F2A8A"/>
    <w:rsid w:val="009F2D47"/>
    <w:rsid w:val="009F2FC2"/>
    <w:rsid w:val="009F3947"/>
    <w:rsid w:val="009F3CBB"/>
    <w:rsid w:val="009F4433"/>
    <w:rsid w:val="009F4F2F"/>
    <w:rsid w:val="009F5165"/>
    <w:rsid w:val="009F5283"/>
    <w:rsid w:val="009F549F"/>
    <w:rsid w:val="009F5BEC"/>
    <w:rsid w:val="009F64FC"/>
    <w:rsid w:val="009F670C"/>
    <w:rsid w:val="009F7255"/>
    <w:rsid w:val="009F7471"/>
    <w:rsid w:val="00A00241"/>
    <w:rsid w:val="00A002E4"/>
    <w:rsid w:val="00A006DC"/>
    <w:rsid w:val="00A012AD"/>
    <w:rsid w:val="00A02188"/>
    <w:rsid w:val="00A02785"/>
    <w:rsid w:val="00A02A54"/>
    <w:rsid w:val="00A02B59"/>
    <w:rsid w:val="00A02CE5"/>
    <w:rsid w:val="00A03480"/>
    <w:rsid w:val="00A039ED"/>
    <w:rsid w:val="00A042A0"/>
    <w:rsid w:val="00A048C8"/>
    <w:rsid w:val="00A05682"/>
    <w:rsid w:val="00A0578E"/>
    <w:rsid w:val="00A06063"/>
    <w:rsid w:val="00A06128"/>
    <w:rsid w:val="00A06840"/>
    <w:rsid w:val="00A06AB9"/>
    <w:rsid w:val="00A06DBC"/>
    <w:rsid w:val="00A074E9"/>
    <w:rsid w:val="00A07897"/>
    <w:rsid w:val="00A101C2"/>
    <w:rsid w:val="00A1028F"/>
    <w:rsid w:val="00A10C5B"/>
    <w:rsid w:val="00A113AC"/>
    <w:rsid w:val="00A124DF"/>
    <w:rsid w:val="00A128DD"/>
    <w:rsid w:val="00A131A6"/>
    <w:rsid w:val="00A1335C"/>
    <w:rsid w:val="00A136AB"/>
    <w:rsid w:val="00A13A74"/>
    <w:rsid w:val="00A14031"/>
    <w:rsid w:val="00A14F4C"/>
    <w:rsid w:val="00A15150"/>
    <w:rsid w:val="00A15BFA"/>
    <w:rsid w:val="00A165EB"/>
    <w:rsid w:val="00A170BF"/>
    <w:rsid w:val="00A17144"/>
    <w:rsid w:val="00A17189"/>
    <w:rsid w:val="00A17999"/>
    <w:rsid w:val="00A17ED1"/>
    <w:rsid w:val="00A17EDB"/>
    <w:rsid w:val="00A20396"/>
    <w:rsid w:val="00A20411"/>
    <w:rsid w:val="00A20A44"/>
    <w:rsid w:val="00A20CB3"/>
    <w:rsid w:val="00A20DD9"/>
    <w:rsid w:val="00A21623"/>
    <w:rsid w:val="00A21AFA"/>
    <w:rsid w:val="00A22156"/>
    <w:rsid w:val="00A224E6"/>
    <w:rsid w:val="00A227BA"/>
    <w:rsid w:val="00A23003"/>
    <w:rsid w:val="00A2377E"/>
    <w:rsid w:val="00A23BE9"/>
    <w:rsid w:val="00A23F15"/>
    <w:rsid w:val="00A241A8"/>
    <w:rsid w:val="00A24758"/>
    <w:rsid w:val="00A249A2"/>
    <w:rsid w:val="00A24E41"/>
    <w:rsid w:val="00A253CC"/>
    <w:rsid w:val="00A25719"/>
    <w:rsid w:val="00A25745"/>
    <w:rsid w:val="00A259D0"/>
    <w:rsid w:val="00A25B43"/>
    <w:rsid w:val="00A262D5"/>
    <w:rsid w:val="00A263BE"/>
    <w:rsid w:val="00A26C77"/>
    <w:rsid w:val="00A27822"/>
    <w:rsid w:val="00A27909"/>
    <w:rsid w:val="00A27B70"/>
    <w:rsid w:val="00A30B93"/>
    <w:rsid w:val="00A31A68"/>
    <w:rsid w:val="00A31B4B"/>
    <w:rsid w:val="00A31BF7"/>
    <w:rsid w:val="00A31F85"/>
    <w:rsid w:val="00A32C92"/>
    <w:rsid w:val="00A33539"/>
    <w:rsid w:val="00A34F5B"/>
    <w:rsid w:val="00A359F8"/>
    <w:rsid w:val="00A35F7D"/>
    <w:rsid w:val="00A360AC"/>
    <w:rsid w:val="00A366AB"/>
    <w:rsid w:val="00A36AF9"/>
    <w:rsid w:val="00A36CDA"/>
    <w:rsid w:val="00A370C4"/>
    <w:rsid w:val="00A377BD"/>
    <w:rsid w:val="00A37F5C"/>
    <w:rsid w:val="00A4054D"/>
    <w:rsid w:val="00A40696"/>
    <w:rsid w:val="00A4070F"/>
    <w:rsid w:val="00A40C0F"/>
    <w:rsid w:val="00A4136D"/>
    <w:rsid w:val="00A41886"/>
    <w:rsid w:val="00A42226"/>
    <w:rsid w:val="00A42527"/>
    <w:rsid w:val="00A427B2"/>
    <w:rsid w:val="00A42B6A"/>
    <w:rsid w:val="00A42D20"/>
    <w:rsid w:val="00A42F20"/>
    <w:rsid w:val="00A431F8"/>
    <w:rsid w:val="00A43744"/>
    <w:rsid w:val="00A439CB"/>
    <w:rsid w:val="00A44289"/>
    <w:rsid w:val="00A44671"/>
    <w:rsid w:val="00A44834"/>
    <w:rsid w:val="00A44A8A"/>
    <w:rsid w:val="00A4569D"/>
    <w:rsid w:val="00A45A19"/>
    <w:rsid w:val="00A45B62"/>
    <w:rsid w:val="00A4601B"/>
    <w:rsid w:val="00A460F3"/>
    <w:rsid w:val="00A46B01"/>
    <w:rsid w:val="00A46E02"/>
    <w:rsid w:val="00A47497"/>
    <w:rsid w:val="00A47DA4"/>
    <w:rsid w:val="00A511A0"/>
    <w:rsid w:val="00A51341"/>
    <w:rsid w:val="00A51F47"/>
    <w:rsid w:val="00A52CA7"/>
    <w:rsid w:val="00A53008"/>
    <w:rsid w:val="00A5332D"/>
    <w:rsid w:val="00A53B8A"/>
    <w:rsid w:val="00A5460C"/>
    <w:rsid w:val="00A548A7"/>
    <w:rsid w:val="00A54963"/>
    <w:rsid w:val="00A558F0"/>
    <w:rsid w:val="00A55AD2"/>
    <w:rsid w:val="00A55CB3"/>
    <w:rsid w:val="00A55F7C"/>
    <w:rsid w:val="00A560D4"/>
    <w:rsid w:val="00A5752E"/>
    <w:rsid w:val="00A605EE"/>
    <w:rsid w:val="00A607E0"/>
    <w:rsid w:val="00A6111C"/>
    <w:rsid w:val="00A615C9"/>
    <w:rsid w:val="00A62CD1"/>
    <w:rsid w:val="00A62E36"/>
    <w:rsid w:val="00A62F2A"/>
    <w:rsid w:val="00A63DCF"/>
    <w:rsid w:val="00A644DA"/>
    <w:rsid w:val="00A649A1"/>
    <w:rsid w:val="00A64C56"/>
    <w:rsid w:val="00A6526E"/>
    <w:rsid w:val="00A65293"/>
    <w:rsid w:val="00A66018"/>
    <w:rsid w:val="00A662C7"/>
    <w:rsid w:val="00A66B70"/>
    <w:rsid w:val="00A66FCA"/>
    <w:rsid w:val="00A67443"/>
    <w:rsid w:val="00A703E6"/>
    <w:rsid w:val="00A70D2B"/>
    <w:rsid w:val="00A71757"/>
    <w:rsid w:val="00A727B0"/>
    <w:rsid w:val="00A73F3E"/>
    <w:rsid w:val="00A74761"/>
    <w:rsid w:val="00A74C1D"/>
    <w:rsid w:val="00A75086"/>
    <w:rsid w:val="00A753A9"/>
    <w:rsid w:val="00A75543"/>
    <w:rsid w:val="00A75CD7"/>
    <w:rsid w:val="00A761AF"/>
    <w:rsid w:val="00A76447"/>
    <w:rsid w:val="00A768A2"/>
    <w:rsid w:val="00A77881"/>
    <w:rsid w:val="00A8041D"/>
    <w:rsid w:val="00A80A5E"/>
    <w:rsid w:val="00A810C8"/>
    <w:rsid w:val="00A81737"/>
    <w:rsid w:val="00A81925"/>
    <w:rsid w:val="00A81ADA"/>
    <w:rsid w:val="00A82444"/>
    <w:rsid w:val="00A8250A"/>
    <w:rsid w:val="00A827D5"/>
    <w:rsid w:val="00A83644"/>
    <w:rsid w:val="00A83F9F"/>
    <w:rsid w:val="00A8401E"/>
    <w:rsid w:val="00A84397"/>
    <w:rsid w:val="00A846CB"/>
    <w:rsid w:val="00A84A71"/>
    <w:rsid w:val="00A85A87"/>
    <w:rsid w:val="00A85EB4"/>
    <w:rsid w:val="00A85F57"/>
    <w:rsid w:val="00A86842"/>
    <w:rsid w:val="00A86B4E"/>
    <w:rsid w:val="00A86D46"/>
    <w:rsid w:val="00A86DCF"/>
    <w:rsid w:val="00A873CE"/>
    <w:rsid w:val="00A8785F"/>
    <w:rsid w:val="00A87BD1"/>
    <w:rsid w:val="00A87C60"/>
    <w:rsid w:val="00A903D0"/>
    <w:rsid w:val="00A90525"/>
    <w:rsid w:val="00A90698"/>
    <w:rsid w:val="00A90C68"/>
    <w:rsid w:val="00A914FE"/>
    <w:rsid w:val="00A91542"/>
    <w:rsid w:val="00A91948"/>
    <w:rsid w:val="00A919A7"/>
    <w:rsid w:val="00A91D01"/>
    <w:rsid w:val="00A91FBC"/>
    <w:rsid w:val="00A9286A"/>
    <w:rsid w:val="00A92B49"/>
    <w:rsid w:val="00A931B3"/>
    <w:rsid w:val="00A938B6"/>
    <w:rsid w:val="00A93CBD"/>
    <w:rsid w:val="00A93D2A"/>
    <w:rsid w:val="00A93F58"/>
    <w:rsid w:val="00A93FB6"/>
    <w:rsid w:val="00A94EED"/>
    <w:rsid w:val="00A957BA"/>
    <w:rsid w:val="00A960E2"/>
    <w:rsid w:val="00A961B0"/>
    <w:rsid w:val="00A96DB0"/>
    <w:rsid w:val="00A96FE9"/>
    <w:rsid w:val="00A97E1C"/>
    <w:rsid w:val="00AA0020"/>
    <w:rsid w:val="00AA01F8"/>
    <w:rsid w:val="00AA0200"/>
    <w:rsid w:val="00AA0530"/>
    <w:rsid w:val="00AA1002"/>
    <w:rsid w:val="00AA124A"/>
    <w:rsid w:val="00AA168F"/>
    <w:rsid w:val="00AA1A52"/>
    <w:rsid w:val="00AA1BDB"/>
    <w:rsid w:val="00AA1EB8"/>
    <w:rsid w:val="00AA2122"/>
    <w:rsid w:val="00AA23C3"/>
    <w:rsid w:val="00AA26DD"/>
    <w:rsid w:val="00AA2A2A"/>
    <w:rsid w:val="00AA2E9D"/>
    <w:rsid w:val="00AA34AB"/>
    <w:rsid w:val="00AA37BC"/>
    <w:rsid w:val="00AA3890"/>
    <w:rsid w:val="00AA3A42"/>
    <w:rsid w:val="00AA3AC8"/>
    <w:rsid w:val="00AA423A"/>
    <w:rsid w:val="00AA45B5"/>
    <w:rsid w:val="00AA4AF6"/>
    <w:rsid w:val="00AA4CC4"/>
    <w:rsid w:val="00AA4CCD"/>
    <w:rsid w:val="00AA58D8"/>
    <w:rsid w:val="00AA5F97"/>
    <w:rsid w:val="00AA61A2"/>
    <w:rsid w:val="00AA6931"/>
    <w:rsid w:val="00AA6FB7"/>
    <w:rsid w:val="00AA72BF"/>
    <w:rsid w:val="00AA7FD1"/>
    <w:rsid w:val="00AB0D7E"/>
    <w:rsid w:val="00AB1AF5"/>
    <w:rsid w:val="00AB224B"/>
    <w:rsid w:val="00AB37DE"/>
    <w:rsid w:val="00AB38A6"/>
    <w:rsid w:val="00AB3B6E"/>
    <w:rsid w:val="00AB3EDE"/>
    <w:rsid w:val="00AB4006"/>
    <w:rsid w:val="00AB5325"/>
    <w:rsid w:val="00AB6923"/>
    <w:rsid w:val="00AB7000"/>
    <w:rsid w:val="00AB7157"/>
    <w:rsid w:val="00AB79C3"/>
    <w:rsid w:val="00AC026A"/>
    <w:rsid w:val="00AC0AAE"/>
    <w:rsid w:val="00AC0B94"/>
    <w:rsid w:val="00AC0C9B"/>
    <w:rsid w:val="00AC1A43"/>
    <w:rsid w:val="00AC1D96"/>
    <w:rsid w:val="00AC302F"/>
    <w:rsid w:val="00AC345D"/>
    <w:rsid w:val="00AC3C52"/>
    <w:rsid w:val="00AC3E59"/>
    <w:rsid w:val="00AC4618"/>
    <w:rsid w:val="00AC4C05"/>
    <w:rsid w:val="00AC7BA4"/>
    <w:rsid w:val="00AC7BDE"/>
    <w:rsid w:val="00AC7F2E"/>
    <w:rsid w:val="00AD017B"/>
    <w:rsid w:val="00AD0693"/>
    <w:rsid w:val="00AD0711"/>
    <w:rsid w:val="00AD0FE6"/>
    <w:rsid w:val="00AD15DC"/>
    <w:rsid w:val="00AD1630"/>
    <w:rsid w:val="00AD1925"/>
    <w:rsid w:val="00AD1DBF"/>
    <w:rsid w:val="00AD218B"/>
    <w:rsid w:val="00AD306B"/>
    <w:rsid w:val="00AD3DDF"/>
    <w:rsid w:val="00AD427C"/>
    <w:rsid w:val="00AD44E9"/>
    <w:rsid w:val="00AD488E"/>
    <w:rsid w:val="00AD4F7A"/>
    <w:rsid w:val="00AD5A10"/>
    <w:rsid w:val="00AD5AD9"/>
    <w:rsid w:val="00AD5D03"/>
    <w:rsid w:val="00AD618C"/>
    <w:rsid w:val="00AD620D"/>
    <w:rsid w:val="00AD6A11"/>
    <w:rsid w:val="00AD6B68"/>
    <w:rsid w:val="00AD6E7B"/>
    <w:rsid w:val="00AD7094"/>
    <w:rsid w:val="00AD76A0"/>
    <w:rsid w:val="00AE0669"/>
    <w:rsid w:val="00AE1A12"/>
    <w:rsid w:val="00AE1CA4"/>
    <w:rsid w:val="00AE2067"/>
    <w:rsid w:val="00AE2271"/>
    <w:rsid w:val="00AE23FF"/>
    <w:rsid w:val="00AE27E7"/>
    <w:rsid w:val="00AE2FD7"/>
    <w:rsid w:val="00AE324F"/>
    <w:rsid w:val="00AE3910"/>
    <w:rsid w:val="00AE3EEC"/>
    <w:rsid w:val="00AE4051"/>
    <w:rsid w:val="00AE4471"/>
    <w:rsid w:val="00AE4A7F"/>
    <w:rsid w:val="00AE4ADD"/>
    <w:rsid w:val="00AE5317"/>
    <w:rsid w:val="00AE5796"/>
    <w:rsid w:val="00AE5B09"/>
    <w:rsid w:val="00AE5D47"/>
    <w:rsid w:val="00AE6C5D"/>
    <w:rsid w:val="00AE6EB6"/>
    <w:rsid w:val="00AE726D"/>
    <w:rsid w:val="00AE7755"/>
    <w:rsid w:val="00AE7D64"/>
    <w:rsid w:val="00AF0396"/>
    <w:rsid w:val="00AF0890"/>
    <w:rsid w:val="00AF0B55"/>
    <w:rsid w:val="00AF0BB6"/>
    <w:rsid w:val="00AF0CAB"/>
    <w:rsid w:val="00AF13F3"/>
    <w:rsid w:val="00AF1A55"/>
    <w:rsid w:val="00AF1B6D"/>
    <w:rsid w:val="00AF1D94"/>
    <w:rsid w:val="00AF227C"/>
    <w:rsid w:val="00AF23EC"/>
    <w:rsid w:val="00AF25DF"/>
    <w:rsid w:val="00AF2AEA"/>
    <w:rsid w:val="00AF2B70"/>
    <w:rsid w:val="00AF33BE"/>
    <w:rsid w:val="00AF3A52"/>
    <w:rsid w:val="00AF3C2A"/>
    <w:rsid w:val="00AF3CC3"/>
    <w:rsid w:val="00AF41E7"/>
    <w:rsid w:val="00AF4325"/>
    <w:rsid w:val="00AF4344"/>
    <w:rsid w:val="00AF45BF"/>
    <w:rsid w:val="00AF4DAF"/>
    <w:rsid w:val="00AF4E57"/>
    <w:rsid w:val="00AF4FAF"/>
    <w:rsid w:val="00AF5279"/>
    <w:rsid w:val="00AF5393"/>
    <w:rsid w:val="00AF5BBC"/>
    <w:rsid w:val="00AF5D13"/>
    <w:rsid w:val="00AF6420"/>
    <w:rsid w:val="00AF65DC"/>
    <w:rsid w:val="00AF7C8D"/>
    <w:rsid w:val="00B004B2"/>
    <w:rsid w:val="00B017FF"/>
    <w:rsid w:val="00B01FB6"/>
    <w:rsid w:val="00B02242"/>
    <w:rsid w:val="00B0233D"/>
    <w:rsid w:val="00B02551"/>
    <w:rsid w:val="00B029E7"/>
    <w:rsid w:val="00B030F9"/>
    <w:rsid w:val="00B031C9"/>
    <w:rsid w:val="00B0322A"/>
    <w:rsid w:val="00B0403F"/>
    <w:rsid w:val="00B04323"/>
    <w:rsid w:val="00B04A43"/>
    <w:rsid w:val="00B04A9B"/>
    <w:rsid w:val="00B04CCD"/>
    <w:rsid w:val="00B04F3B"/>
    <w:rsid w:val="00B05399"/>
    <w:rsid w:val="00B05576"/>
    <w:rsid w:val="00B056BF"/>
    <w:rsid w:val="00B05E45"/>
    <w:rsid w:val="00B06609"/>
    <w:rsid w:val="00B07222"/>
    <w:rsid w:val="00B101CD"/>
    <w:rsid w:val="00B1040E"/>
    <w:rsid w:val="00B1073C"/>
    <w:rsid w:val="00B10F35"/>
    <w:rsid w:val="00B11170"/>
    <w:rsid w:val="00B11B1A"/>
    <w:rsid w:val="00B12F98"/>
    <w:rsid w:val="00B13090"/>
    <w:rsid w:val="00B14751"/>
    <w:rsid w:val="00B14A88"/>
    <w:rsid w:val="00B156A8"/>
    <w:rsid w:val="00B15F53"/>
    <w:rsid w:val="00B16047"/>
    <w:rsid w:val="00B162B0"/>
    <w:rsid w:val="00B1656F"/>
    <w:rsid w:val="00B165B1"/>
    <w:rsid w:val="00B17075"/>
    <w:rsid w:val="00B170E3"/>
    <w:rsid w:val="00B17AAF"/>
    <w:rsid w:val="00B17E0D"/>
    <w:rsid w:val="00B20591"/>
    <w:rsid w:val="00B20749"/>
    <w:rsid w:val="00B208BE"/>
    <w:rsid w:val="00B217CB"/>
    <w:rsid w:val="00B217D2"/>
    <w:rsid w:val="00B218F2"/>
    <w:rsid w:val="00B21FE7"/>
    <w:rsid w:val="00B2238C"/>
    <w:rsid w:val="00B2296E"/>
    <w:rsid w:val="00B22FA6"/>
    <w:rsid w:val="00B22FC8"/>
    <w:rsid w:val="00B233F7"/>
    <w:rsid w:val="00B23811"/>
    <w:rsid w:val="00B2423F"/>
    <w:rsid w:val="00B242D0"/>
    <w:rsid w:val="00B2538E"/>
    <w:rsid w:val="00B26450"/>
    <w:rsid w:val="00B264F8"/>
    <w:rsid w:val="00B266AF"/>
    <w:rsid w:val="00B26D02"/>
    <w:rsid w:val="00B26D6E"/>
    <w:rsid w:val="00B30B64"/>
    <w:rsid w:val="00B3181E"/>
    <w:rsid w:val="00B31D10"/>
    <w:rsid w:val="00B32021"/>
    <w:rsid w:val="00B32331"/>
    <w:rsid w:val="00B35294"/>
    <w:rsid w:val="00B35B24"/>
    <w:rsid w:val="00B3677A"/>
    <w:rsid w:val="00B369D6"/>
    <w:rsid w:val="00B37449"/>
    <w:rsid w:val="00B37A5D"/>
    <w:rsid w:val="00B37E6E"/>
    <w:rsid w:val="00B37F86"/>
    <w:rsid w:val="00B405C1"/>
    <w:rsid w:val="00B4067D"/>
    <w:rsid w:val="00B40F25"/>
    <w:rsid w:val="00B41C60"/>
    <w:rsid w:val="00B42173"/>
    <w:rsid w:val="00B421AB"/>
    <w:rsid w:val="00B430CB"/>
    <w:rsid w:val="00B434AD"/>
    <w:rsid w:val="00B444F1"/>
    <w:rsid w:val="00B45B9B"/>
    <w:rsid w:val="00B45C04"/>
    <w:rsid w:val="00B46BA5"/>
    <w:rsid w:val="00B46F26"/>
    <w:rsid w:val="00B471DD"/>
    <w:rsid w:val="00B47318"/>
    <w:rsid w:val="00B47F4C"/>
    <w:rsid w:val="00B5061A"/>
    <w:rsid w:val="00B50F1F"/>
    <w:rsid w:val="00B510AA"/>
    <w:rsid w:val="00B51725"/>
    <w:rsid w:val="00B51D71"/>
    <w:rsid w:val="00B51ED5"/>
    <w:rsid w:val="00B51F59"/>
    <w:rsid w:val="00B51FED"/>
    <w:rsid w:val="00B52B3C"/>
    <w:rsid w:val="00B52DE1"/>
    <w:rsid w:val="00B52FEC"/>
    <w:rsid w:val="00B53C35"/>
    <w:rsid w:val="00B542B8"/>
    <w:rsid w:val="00B546F4"/>
    <w:rsid w:val="00B54E41"/>
    <w:rsid w:val="00B54ED9"/>
    <w:rsid w:val="00B55937"/>
    <w:rsid w:val="00B55BBC"/>
    <w:rsid w:val="00B55F3D"/>
    <w:rsid w:val="00B56553"/>
    <w:rsid w:val="00B57073"/>
    <w:rsid w:val="00B57433"/>
    <w:rsid w:val="00B5770D"/>
    <w:rsid w:val="00B60696"/>
    <w:rsid w:val="00B615B6"/>
    <w:rsid w:val="00B61CB3"/>
    <w:rsid w:val="00B625FF"/>
    <w:rsid w:val="00B626F8"/>
    <w:rsid w:val="00B6338A"/>
    <w:rsid w:val="00B63517"/>
    <w:rsid w:val="00B63BB8"/>
    <w:rsid w:val="00B63C50"/>
    <w:rsid w:val="00B64818"/>
    <w:rsid w:val="00B669A6"/>
    <w:rsid w:val="00B66A41"/>
    <w:rsid w:val="00B66C2E"/>
    <w:rsid w:val="00B6740F"/>
    <w:rsid w:val="00B6796B"/>
    <w:rsid w:val="00B67974"/>
    <w:rsid w:val="00B67D65"/>
    <w:rsid w:val="00B70017"/>
    <w:rsid w:val="00B70837"/>
    <w:rsid w:val="00B70931"/>
    <w:rsid w:val="00B71215"/>
    <w:rsid w:val="00B71A51"/>
    <w:rsid w:val="00B71C01"/>
    <w:rsid w:val="00B71E68"/>
    <w:rsid w:val="00B72F79"/>
    <w:rsid w:val="00B734E1"/>
    <w:rsid w:val="00B73877"/>
    <w:rsid w:val="00B742A9"/>
    <w:rsid w:val="00B7494D"/>
    <w:rsid w:val="00B74B24"/>
    <w:rsid w:val="00B74FFC"/>
    <w:rsid w:val="00B754B3"/>
    <w:rsid w:val="00B76491"/>
    <w:rsid w:val="00B76FB5"/>
    <w:rsid w:val="00B76FEF"/>
    <w:rsid w:val="00B7734C"/>
    <w:rsid w:val="00B804BB"/>
    <w:rsid w:val="00B80734"/>
    <w:rsid w:val="00B82A0A"/>
    <w:rsid w:val="00B82D0B"/>
    <w:rsid w:val="00B83B5D"/>
    <w:rsid w:val="00B85445"/>
    <w:rsid w:val="00B8575A"/>
    <w:rsid w:val="00B85906"/>
    <w:rsid w:val="00B85FC2"/>
    <w:rsid w:val="00B867DA"/>
    <w:rsid w:val="00B86AEA"/>
    <w:rsid w:val="00B870A4"/>
    <w:rsid w:val="00B8785C"/>
    <w:rsid w:val="00B908E0"/>
    <w:rsid w:val="00B91B71"/>
    <w:rsid w:val="00B928D9"/>
    <w:rsid w:val="00B92D3E"/>
    <w:rsid w:val="00B92FB9"/>
    <w:rsid w:val="00B930C4"/>
    <w:rsid w:val="00B9399F"/>
    <w:rsid w:val="00B93CD6"/>
    <w:rsid w:val="00B93F5B"/>
    <w:rsid w:val="00B944C8"/>
    <w:rsid w:val="00B94B3F"/>
    <w:rsid w:val="00B950BF"/>
    <w:rsid w:val="00B95218"/>
    <w:rsid w:val="00B95C81"/>
    <w:rsid w:val="00B965E8"/>
    <w:rsid w:val="00B9696C"/>
    <w:rsid w:val="00B974EF"/>
    <w:rsid w:val="00B97C38"/>
    <w:rsid w:val="00B97C8B"/>
    <w:rsid w:val="00B97E56"/>
    <w:rsid w:val="00BA02FE"/>
    <w:rsid w:val="00BA0368"/>
    <w:rsid w:val="00BA03DA"/>
    <w:rsid w:val="00BA0A18"/>
    <w:rsid w:val="00BA1858"/>
    <w:rsid w:val="00BA3069"/>
    <w:rsid w:val="00BA3469"/>
    <w:rsid w:val="00BA35DB"/>
    <w:rsid w:val="00BA361F"/>
    <w:rsid w:val="00BA3DE9"/>
    <w:rsid w:val="00BA4638"/>
    <w:rsid w:val="00BA4E76"/>
    <w:rsid w:val="00BA5C33"/>
    <w:rsid w:val="00BA61EE"/>
    <w:rsid w:val="00BA659A"/>
    <w:rsid w:val="00BA6AAC"/>
    <w:rsid w:val="00BA6AB4"/>
    <w:rsid w:val="00BA6C99"/>
    <w:rsid w:val="00BA7A6E"/>
    <w:rsid w:val="00BB12BD"/>
    <w:rsid w:val="00BB1614"/>
    <w:rsid w:val="00BB36B7"/>
    <w:rsid w:val="00BB51B9"/>
    <w:rsid w:val="00BB5944"/>
    <w:rsid w:val="00BB5BA1"/>
    <w:rsid w:val="00BB5FA9"/>
    <w:rsid w:val="00BB6816"/>
    <w:rsid w:val="00BB6AF8"/>
    <w:rsid w:val="00BB7F38"/>
    <w:rsid w:val="00BC01CE"/>
    <w:rsid w:val="00BC0E5E"/>
    <w:rsid w:val="00BC10C5"/>
    <w:rsid w:val="00BC1794"/>
    <w:rsid w:val="00BC21D2"/>
    <w:rsid w:val="00BC24F7"/>
    <w:rsid w:val="00BC25C0"/>
    <w:rsid w:val="00BC2644"/>
    <w:rsid w:val="00BC399C"/>
    <w:rsid w:val="00BC4709"/>
    <w:rsid w:val="00BC4AE4"/>
    <w:rsid w:val="00BC628A"/>
    <w:rsid w:val="00BC636B"/>
    <w:rsid w:val="00BC69D5"/>
    <w:rsid w:val="00BC6B19"/>
    <w:rsid w:val="00BC726A"/>
    <w:rsid w:val="00BC78D8"/>
    <w:rsid w:val="00BC7A7F"/>
    <w:rsid w:val="00BC7ECB"/>
    <w:rsid w:val="00BD045E"/>
    <w:rsid w:val="00BD1898"/>
    <w:rsid w:val="00BD197D"/>
    <w:rsid w:val="00BD1C61"/>
    <w:rsid w:val="00BD1D5A"/>
    <w:rsid w:val="00BD1D83"/>
    <w:rsid w:val="00BD2070"/>
    <w:rsid w:val="00BD2686"/>
    <w:rsid w:val="00BD29AD"/>
    <w:rsid w:val="00BD2C2E"/>
    <w:rsid w:val="00BD2D8B"/>
    <w:rsid w:val="00BD2DCD"/>
    <w:rsid w:val="00BD2EDB"/>
    <w:rsid w:val="00BD4399"/>
    <w:rsid w:val="00BD4752"/>
    <w:rsid w:val="00BD4759"/>
    <w:rsid w:val="00BD4B42"/>
    <w:rsid w:val="00BD502A"/>
    <w:rsid w:val="00BD5555"/>
    <w:rsid w:val="00BD5B30"/>
    <w:rsid w:val="00BD5FDC"/>
    <w:rsid w:val="00BD61D9"/>
    <w:rsid w:val="00BD641A"/>
    <w:rsid w:val="00BD6724"/>
    <w:rsid w:val="00BD7321"/>
    <w:rsid w:val="00BD79CB"/>
    <w:rsid w:val="00BE0D35"/>
    <w:rsid w:val="00BE0D74"/>
    <w:rsid w:val="00BE0E2C"/>
    <w:rsid w:val="00BE1153"/>
    <w:rsid w:val="00BE1656"/>
    <w:rsid w:val="00BE1FE7"/>
    <w:rsid w:val="00BE2796"/>
    <w:rsid w:val="00BE2AC7"/>
    <w:rsid w:val="00BE2F77"/>
    <w:rsid w:val="00BE37AB"/>
    <w:rsid w:val="00BE44B0"/>
    <w:rsid w:val="00BE44F4"/>
    <w:rsid w:val="00BE5087"/>
    <w:rsid w:val="00BE52B2"/>
    <w:rsid w:val="00BE5617"/>
    <w:rsid w:val="00BE5E6F"/>
    <w:rsid w:val="00BE6417"/>
    <w:rsid w:val="00BE71C4"/>
    <w:rsid w:val="00BE71F4"/>
    <w:rsid w:val="00BE7202"/>
    <w:rsid w:val="00BE7587"/>
    <w:rsid w:val="00BE7872"/>
    <w:rsid w:val="00BE7F39"/>
    <w:rsid w:val="00BF02DA"/>
    <w:rsid w:val="00BF054F"/>
    <w:rsid w:val="00BF0BEA"/>
    <w:rsid w:val="00BF0C3F"/>
    <w:rsid w:val="00BF0F60"/>
    <w:rsid w:val="00BF1214"/>
    <w:rsid w:val="00BF1EDD"/>
    <w:rsid w:val="00BF2849"/>
    <w:rsid w:val="00BF2D99"/>
    <w:rsid w:val="00BF2F3C"/>
    <w:rsid w:val="00BF2F94"/>
    <w:rsid w:val="00BF350E"/>
    <w:rsid w:val="00BF38EF"/>
    <w:rsid w:val="00BF3D2F"/>
    <w:rsid w:val="00BF4F08"/>
    <w:rsid w:val="00BF531E"/>
    <w:rsid w:val="00BF596F"/>
    <w:rsid w:val="00BF59DB"/>
    <w:rsid w:val="00BF5EEE"/>
    <w:rsid w:val="00BF634E"/>
    <w:rsid w:val="00BF6724"/>
    <w:rsid w:val="00BF6EDB"/>
    <w:rsid w:val="00BF6EEF"/>
    <w:rsid w:val="00BF7196"/>
    <w:rsid w:val="00C00727"/>
    <w:rsid w:val="00C007DB"/>
    <w:rsid w:val="00C01055"/>
    <w:rsid w:val="00C01215"/>
    <w:rsid w:val="00C01AF7"/>
    <w:rsid w:val="00C01BF7"/>
    <w:rsid w:val="00C0239A"/>
    <w:rsid w:val="00C02638"/>
    <w:rsid w:val="00C03055"/>
    <w:rsid w:val="00C03E07"/>
    <w:rsid w:val="00C03FA4"/>
    <w:rsid w:val="00C043F1"/>
    <w:rsid w:val="00C05228"/>
    <w:rsid w:val="00C05BBB"/>
    <w:rsid w:val="00C065E7"/>
    <w:rsid w:val="00C0665D"/>
    <w:rsid w:val="00C067CA"/>
    <w:rsid w:val="00C06D39"/>
    <w:rsid w:val="00C076EF"/>
    <w:rsid w:val="00C078F6"/>
    <w:rsid w:val="00C07A1E"/>
    <w:rsid w:val="00C07C89"/>
    <w:rsid w:val="00C07D38"/>
    <w:rsid w:val="00C07E3A"/>
    <w:rsid w:val="00C10605"/>
    <w:rsid w:val="00C10C96"/>
    <w:rsid w:val="00C115EE"/>
    <w:rsid w:val="00C116B8"/>
    <w:rsid w:val="00C11DC2"/>
    <w:rsid w:val="00C12137"/>
    <w:rsid w:val="00C12157"/>
    <w:rsid w:val="00C1309B"/>
    <w:rsid w:val="00C132BC"/>
    <w:rsid w:val="00C1389E"/>
    <w:rsid w:val="00C1409B"/>
    <w:rsid w:val="00C14894"/>
    <w:rsid w:val="00C14E57"/>
    <w:rsid w:val="00C15034"/>
    <w:rsid w:val="00C15673"/>
    <w:rsid w:val="00C16044"/>
    <w:rsid w:val="00C16384"/>
    <w:rsid w:val="00C16DEF"/>
    <w:rsid w:val="00C16E18"/>
    <w:rsid w:val="00C17B5E"/>
    <w:rsid w:val="00C201D0"/>
    <w:rsid w:val="00C20A8F"/>
    <w:rsid w:val="00C20B24"/>
    <w:rsid w:val="00C20CF1"/>
    <w:rsid w:val="00C20E0B"/>
    <w:rsid w:val="00C2137A"/>
    <w:rsid w:val="00C213D6"/>
    <w:rsid w:val="00C217BE"/>
    <w:rsid w:val="00C21A1B"/>
    <w:rsid w:val="00C21A93"/>
    <w:rsid w:val="00C21CAF"/>
    <w:rsid w:val="00C225E5"/>
    <w:rsid w:val="00C227F0"/>
    <w:rsid w:val="00C235FE"/>
    <w:rsid w:val="00C23952"/>
    <w:rsid w:val="00C23AB7"/>
    <w:rsid w:val="00C24226"/>
    <w:rsid w:val="00C24230"/>
    <w:rsid w:val="00C2455A"/>
    <w:rsid w:val="00C24745"/>
    <w:rsid w:val="00C252AA"/>
    <w:rsid w:val="00C253E6"/>
    <w:rsid w:val="00C25F7A"/>
    <w:rsid w:val="00C26757"/>
    <w:rsid w:val="00C30370"/>
    <w:rsid w:val="00C3074A"/>
    <w:rsid w:val="00C30772"/>
    <w:rsid w:val="00C30869"/>
    <w:rsid w:val="00C30BAD"/>
    <w:rsid w:val="00C311FA"/>
    <w:rsid w:val="00C322F3"/>
    <w:rsid w:val="00C32464"/>
    <w:rsid w:val="00C32732"/>
    <w:rsid w:val="00C32942"/>
    <w:rsid w:val="00C337B9"/>
    <w:rsid w:val="00C3390E"/>
    <w:rsid w:val="00C3394C"/>
    <w:rsid w:val="00C33F1D"/>
    <w:rsid w:val="00C3403E"/>
    <w:rsid w:val="00C351FE"/>
    <w:rsid w:val="00C3565F"/>
    <w:rsid w:val="00C36239"/>
    <w:rsid w:val="00C36822"/>
    <w:rsid w:val="00C36BC8"/>
    <w:rsid w:val="00C36DBD"/>
    <w:rsid w:val="00C37730"/>
    <w:rsid w:val="00C37FE5"/>
    <w:rsid w:val="00C414EA"/>
    <w:rsid w:val="00C41905"/>
    <w:rsid w:val="00C41D33"/>
    <w:rsid w:val="00C429D1"/>
    <w:rsid w:val="00C42CEB"/>
    <w:rsid w:val="00C433E3"/>
    <w:rsid w:val="00C44589"/>
    <w:rsid w:val="00C456BF"/>
    <w:rsid w:val="00C45D92"/>
    <w:rsid w:val="00C46881"/>
    <w:rsid w:val="00C46BEB"/>
    <w:rsid w:val="00C46DD3"/>
    <w:rsid w:val="00C46DEE"/>
    <w:rsid w:val="00C46F5C"/>
    <w:rsid w:val="00C4733A"/>
    <w:rsid w:val="00C47D81"/>
    <w:rsid w:val="00C47FDF"/>
    <w:rsid w:val="00C5052A"/>
    <w:rsid w:val="00C50B9F"/>
    <w:rsid w:val="00C5135C"/>
    <w:rsid w:val="00C5152B"/>
    <w:rsid w:val="00C51950"/>
    <w:rsid w:val="00C5264C"/>
    <w:rsid w:val="00C52A40"/>
    <w:rsid w:val="00C53407"/>
    <w:rsid w:val="00C536BD"/>
    <w:rsid w:val="00C53DFF"/>
    <w:rsid w:val="00C54303"/>
    <w:rsid w:val="00C54C47"/>
    <w:rsid w:val="00C551C7"/>
    <w:rsid w:val="00C55EE3"/>
    <w:rsid w:val="00C5646E"/>
    <w:rsid w:val="00C570BF"/>
    <w:rsid w:val="00C57585"/>
    <w:rsid w:val="00C57AD5"/>
    <w:rsid w:val="00C57FEE"/>
    <w:rsid w:val="00C605DB"/>
    <w:rsid w:val="00C611E4"/>
    <w:rsid w:val="00C6131E"/>
    <w:rsid w:val="00C61451"/>
    <w:rsid w:val="00C6156C"/>
    <w:rsid w:val="00C61ADA"/>
    <w:rsid w:val="00C61DF4"/>
    <w:rsid w:val="00C622D4"/>
    <w:rsid w:val="00C622E4"/>
    <w:rsid w:val="00C6345C"/>
    <w:rsid w:val="00C63E70"/>
    <w:rsid w:val="00C63F27"/>
    <w:rsid w:val="00C64030"/>
    <w:rsid w:val="00C646DA"/>
    <w:rsid w:val="00C65D20"/>
    <w:rsid w:val="00C65D2C"/>
    <w:rsid w:val="00C66A97"/>
    <w:rsid w:val="00C66D43"/>
    <w:rsid w:val="00C700A1"/>
    <w:rsid w:val="00C72241"/>
    <w:rsid w:val="00C724A8"/>
    <w:rsid w:val="00C72E23"/>
    <w:rsid w:val="00C73265"/>
    <w:rsid w:val="00C7423C"/>
    <w:rsid w:val="00C743AE"/>
    <w:rsid w:val="00C74BCF"/>
    <w:rsid w:val="00C74DA3"/>
    <w:rsid w:val="00C755EE"/>
    <w:rsid w:val="00C75CBA"/>
    <w:rsid w:val="00C75D67"/>
    <w:rsid w:val="00C76031"/>
    <w:rsid w:val="00C762CC"/>
    <w:rsid w:val="00C76C4B"/>
    <w:rsid w:val="00C775A4"/>
    <w:rsid w:val="00C77B75"/>
    <w:rsid w:val="00C77CFC"/>
    <w:rsid w:val="00C77F5E"/>
    <w:rsid w:val="00C77FCA"/>
    <w:rsid w:val="00C80582"/>
    <w:rsid w:val="00C8104F"/>
    <w:rsid w:val="00C81080"/>
    <w:rsid w:val="00C81548"/>
    <w:rsid w:val="00C81698"/>
    <w:rsid w:val="00C81756"/>
    <w:rsid w:val="00C8191D"/>
    <w:rsid w:val="00C8227E"/>
    <w:rsid w:val="00C8231F"/>
    <w:rsid w:val="00C8526A"/>
    <w:rsid w:val="00C85715"/>
    <w:rsid w:val="00C863E4"/>
    <w:rsid w:val="00C86791"/>
    <w:rsid w:val="00C86AC6"/>
    <w:rsid w:val="00C86F51"/>
    <w:rsid w:val="00C877B2"/>
    <w:rsid w:val="00C87933"/>
    <w:rsid w:val="00C90232"/>
    <w:rsid w:val="00C90429"/>
    <w:rsid w:val="00C912C2"/>
    <w:rsid w:val="00C9135D"/>
    <w:rsid w:val="00C916B2"/>
    <w:rsid w:val="00C91B64"/>
    <w:rsid w:val="00C91C69"/>
    <w:rsid w:val="00C928D4"/>
    <w:rsid w:val="00C929B9"/>
    <w:rsid w:val="00C930A6"/>
    <w:rsid w:val="00C93270"/>
    <w:rsid w:val="00C934DC"/>
    <w:rsid w:val="00C93A9C"/>
    <w:rsid w:val="00C945E5"/>
    <w:rsid w:val="00C94AF2"/>
    <w:rsid w:val="00C94C3E"/>
    <w:rsid w:val="00C94D4D"/>
    <w:rsid w:val="00C94DC9"/>
    <w:rsid w:val="00C95607"/>
    <w:rsid w:val="00C95E5F"/>
    <w:rsid w:val="00C95F21"/>
    <w:rsid w:val="00C96403"/>
    <w:rsid w:val="00C9651C"/>
    <w:rsid w:val="00C97449"/>
    <w:rsid w:val="00CA001F"/>
    <w:rsid w:val="00CA01BA"/>
    <w:rsid w:val="00CA2057"/>
    <w:rsid w:val="00CA20F7"/>
    <w:rsid w:val="00CA2374"/>
    <w:rsid w:val="00CA2BC4"/>
    <w:rsid w:val="00CA41C2"/>
    <w:rsid w:val="00CA424B"/>
    <w:rsid w:val="00CA46F6"/>
    <w:rsid w:val="00CA4993"/>
    <w:rsid w:val="00CA4C06"/>
    <w:rsid w:val="00CA50C5"/>
    <w:rsid w:val="00CA55EF"/>
    <w:rsid w:val="00CA6A31"/>
    <w:rsid w:val="00CA6A4C"/>
    <w:rsid w:val="00CA6EDD"/>
    <w:rsid w:val="00CA718A"/>
    <w:rsid w:val="00CA755D"/>
    <w:rsid w:val="00CA7657"/>
    <w:rsid w:val="00CA798F"/>
    <w:rsid w:val="00CA7C2C"/>
    <w:rsid w:val="00CB0C54"/>
    <w:rsid w:val="00CB1E3E"/>
    <w:rsid w:val="00CB2129"/>
    <w:rsid w:val="00CB226C"/>
    <w:rsid w:val="00CB2CC5"/>
    <w:rsid w:val="00CB3098"/>
    <w:rsid w:val="00CB31DE"/>
    <w:rsid w:val="00CB3781"/>
    <w:rsid w:val="00CB3ADE"/>
    <w:rsid w:val="00CB3B16"/>
    <w:rsid w:val="00CB3E5D"/>
    <w:rsid w:val="00CB5523"/>
    <w:rsid w:val="00CB562E"/>
    <w:rsid w:val="00CB57AA"/>
    <w:rsid w:val="00CB5FB4"/>
    <w:rsid w:val="00CB6D51"/>
    <w:rsid w:val="00CC060B"/>
    <w:rsid w:val="00CC0CFA"/>
    <w:rsid w:val="00CC0D01"/>
    <w:rsid w:val="00CC1013"/>
    <w:rsid w:val="00CC17BD"/>
    <w:rsid w:val="00CC1931"/>
    <w:rsid w:val="00CC2666"/>
    <w:rsid w:val="00CC2D12"/>
    <w:rsid w:val="00CC3401"/>
    <w:rsid w:val="00CC3BDB"/>
    <w:rsid w:val="00CC5992"/>
    <w:rsid w:val="00CC5E92"/>
    <w:rsid w:val="00CC6C90"/>
    <w:rsid w:val="00CC77CD"/>
    <w:rsid w:val="00CD012D"/>
    <w:rsid w:val="00CD0576"/>
    <w:rsid w:val="00CD0E30"/>
    <w:rsid w:val="00CD0ECD"/>
    <w:rsid w:val="00CD0ECF"/>
    <w:rsid w:val="00CD1130"/>
    <w:rsid w:val="00CD141A"/>
    <w:rsid w:val="00CD1636"/>
    <w:rsid w:val="00CD1953"/>
    <w:rsid w:val="00CD234E"/>
    <w:rsid w:val="00CD266A"/>
    <w:rsid w:val="00CD38D8"/>
    <w:rsid w:val="00CD3F02"/>
    <w:rsid w:val="00CD4375"/>
    <w:rsid w:val="00CD4F62"/>
    <w:rsid w:val="00CD5260"/>
    <w:rsid w:val="00CD5A06"/>
    <w:rsid w:val="00CD5A16"/>
    <w:rsid w:val="00CD5F0E"/>
    <w:rsid w:val="00CD6396"/>
    <w:rsid w:val="00CD6610"/>
    <w:rsid w:val="00CD6802"/>
    <w:rsid w:val="00CD6C90"/>
    <w:rsid w:val="00CD6D45"/>
    <w:rsid w:val="00CD7842"/>
    <w:rsid w:val="00CD7C69"/>
    <w:rsid w:val="00CE0148"/>
    <w:rsid w:val="00CE0C82"/>
    <w:rsid w:val="00CE11EE"/>
    <w:rsid w:val="00CE1221"/>
    <w:rsid w:val="00CE12AF"/>
    <w:rsid w:val="00CE1AD4"/>
    <w:rsid w:val="00CE1C49"/>
    <w:rsid w:val="00CE2A85"/>
    <w:rsid w:val="00CE2F5D"/>
    <w:rsid w:val="00CE3BE2"/>
    <w:rsid w:val="00CE403E"/>
    <w:rsid w:val="00CE4169"/>
    <w:rsid w:val="00CE46DB"/>
    <w:rsid w:val="00CE4888"/>
    <w:rsid w:val="00CE5366"/>
    <w:rsid w:val="00CE5BB2"/>
    <w:rsid w:val="00CE5C1A"/>
    <w:rsid w:val="00CE6702"/>
    <w:rsid w:val="00CE68F3"/>
    <w:rsid w:val="00CE6C6C"/>
    <w:rsid w:val="00CE6CCB"/>
    <w:rsid w:val="00CE6FA6"/>
    <w:rsid w:val="00CE75D4"/>
    <w:rsid w:val="00CF1567"/>
    <w:rsid w:val="00CF29D6"/>
    <w:rsid w:val="00CF45B4"/>
    <w:rsid w:val="00CF59AD"/>
    <w:rsid w:val="00CF6148"/>
    <w:rsid w:val="00CF6309"/>
    <w:rsid w:val="00CF6546"/>
    <w:rsid w:val="00CF6B69"/>
    <w:rsid w:val="00CF72AA"/>
    <w:rsid w:val="00D00A27"/>
    <w:rsid w:val="00D00F04"/>
    <w:rsid w:val="00D010E7"/>
    <w:rsid w:val="00D0152F"/>
    <w:rsid w:val="00D01914"/>
    <w:rsid w:val="00D01C55"/>
    <w:rsid w:val="00D02C21"/>
    <w:rsid w:val="00D02E63"/>
    <w:rsid w:val="00D03592"/>
    <w:rsid w:val="00D036AD"/>
    <w:rsid w:val="00D03A0C"/>
    <w:rsid w:val="00D03AE3"/>
    <w:rsid w:val="00D03F3C"/>
    <w:rsid w:val="00D043D3"/>
    <w:rsid w:val="00D04400"/>
    <w:rsid w:val="00D04524"/>
    <w:rsid w:val="00D047A4"/>
    <w:rsid w:val="00D04CA7"/>
    <w:rsid w:val="00D05FCF"/>
    <w:rsid w:val="00D06319"/>
    <w:rsid w:val="00D07351"/>
    <w:rsid w:val="00D074A8"/>
    <w:rsid w:val="00D07B77"/>
    <w:rsid w:val="00D07D83"/>
    <w:rsid w:val="00D1132A"/>
    <w:rsid w:val="00D117B9"/>
    <w:rsid w:val="00D11C61"/>
    <w:rsid w:val="00D125CC"/>
    <w:rsid w:val="00D125FD"/>
    <w:rsid w:val="00D12717"/>
    <w:rsid w:val="00D12817"/>
    <w:rsid w:val="00D12F6F"/>
    <w:rsid w:val="00D14034"/>
    <w:rsid w:val="00D14596"/>
    <w:rsid w:val="00D146A3"/>
    <w:rsid w:val="00D14871"/>
    <w:rsid w:val="00D14B90"/>
    <w:rsid w:val="00D15800"/>
    <w:rsid w:val="00D15D1B"/>
    <w:rsid w:val="00D15EDB"/>
    <w:rsid w:val="00D16148"/>
    <w:rsid w:val="00D164C4"/>
    <w:rsid w:val="00D1656D"/>
    <w:rsid w:val="00D17388"/>
    <w:rsid w:val="00D17947"/>
    <w:rsid w:val="00D179E0"/>
    <w:rsid w:val="00D17B82"/>
    <w:rsid w:val="00D20144"/>
    <w:rsid w:val="00D205A3"/>
    <w:rsid w:val="00D20613"/>
    <w:rsid w:val="00D20B45"/>
    <w:rsid w:val="00D210D1"/>
    <w:rsid w:val="00D21862"/>
    <w:rsid w:val="00D21A28"/>
    <w:rsid w:val="00D2242E"/>
    <w:rsid w:val="00D22797"/>
    <w:rsid w:val="00D22A07"/>
    <w:rsid w:val="00D22C01"/>
    <w:rsid w:val="00D22D47"/>
    <w:rsid w:val="00D23485"/>
    <w:rsid w:val="00D236AB"/>
    <w:rsid w:val="00D2376D"/>
    <w:rsid w:val="00D237FE"/>
    <w:rsid w:val="00D23962"/>
    <w:rsid w:val="00D23BA3"/>
    <w:rsid w:val="00D24559"/>
    <w:rsid w:val="00D2469F"/>
    <w:rsid w:val="00D252EB"/>
    <w:rsid w:val="00D25649"/>
    <w:rsid w:val="00D2589C"/>
    <w:rsid w:val="00D25DA2"/>
    <w:rsid w:val="00D26221"/>
    <w:rsid w:val="00D263E9"/>
    <w:rsid w:val="00D27676"/>
    <w:rsid w:val="00D27697"/>
    <w:rsid w:val="00D27844"/>
    <w:rsid w:val="00D30465"/>
    <w:rsid w:val="00D30D34"/>
    <w:rsid w:val="00D3108B"/>
    <w:rsid w:val="00D31B86"/>
    <w:rsid w:val="00D32615"/>
    <w:rsid w:val="00D32C31"/>
    <w:rsid w:val="00D32C3E"/>
    <w:rsid w:val="00D33A6D"/>
    <w:rsid w:val="00D35403"/>
    <w:rsid w:val="00D35901"/>
    <w:rsid w:val="00D35E61"/>
    <w:rsid w:val="00D362A6"/>
    <w:rsid w:val="00D362CE"/>
    <w:rsid w:val="00D3689D"/>
    <w:rsid w:val="00D36E83"/>
    <w:rsid w:val="00D374B8"/>
    <w:rsid w:val="00D37A0A"/>
    <w:rsid w:val="00D40337"/>
    <w:rsid w:val="00D42A55"/>
    <w:rsid w:val="00D42AA0"/>
    <w:rsid w:val="00D42AD8"/>
    <w:rsid w:val="00D42AE8"/>
    <w:rsid w:val="00D437DD"/>
    <w:rsid w:val="00D44542"/>
    <w:rsid w:val="00D4478C"/>
    <w:rsid w:val="00D4495C"/>
    <w:rsid w:val="00D44D9F"/>
    <w:rsid w:val="00D453EE"/>
    <w:rsid w:val="00D45F47"/>
    <w:rsid w:val="00D46447"/>
    <w:rsid w:val="00D46A07"/>
    <w:rsid w:val="00D4716F"/>
    <w:rsid w:val="00D476ED"/>
    <w:rsid w:val="00D47ACC"/>
    <w:rsid w:val="00D50031"/>
    <w:rsid w:val="00D50086"/>
    <w:rsid w:val="00D50117"/>
    <w:rsid w:val="00D50449"/>
    <w:rsid w:val="00D50AD0"/>
    <w:rsid w:val="00D51224"/>
    <w:rsid w:val="00D515C8"/>
    <w:rsid w:val="00D5173F"/>
    <w:rsid w:val="00D52923"/>
    <w:rsid w:val="00D52C96"/>
    <w:rsid w:val="00D52F7E"/>
    <w:rsid w:val="00D533DE"/>
    <w:rsid w:val="00D53814"/>
    <w:rsid w:val="00D540E3"/>
    <w:rsid w:val="00D54120"/>
    <w:rsid w:val="00D55D9A"/>
    <w:rsid w:val="00D57413"/>
    <w:rsid w:val="00D603B2"/>
    <w:rsid w:val="00D60706"/>
    <w:rsid w:val="00D60CE8"/>
    <w:rsid w:val="00D6161B"/>
    <w:rsid w:val="00D619A9"/>
    <w:rsid w:val="00D61C90"/>
    <w:rsid w:val="00D6239A"/>
    <w:rsid w:val="00D623DA"/>
    <w:rsid w:val="00D6267B"/>
    <w:rsid w:val="00D62D8C"/>
    <w:rsid w:val="00D62FB2"/>
    <w:rsid w:val="00D63177"/>
    <w:rsid w:val="00D63837"/>
    <w:rsid w:val="00D63B47"/>
    <w:rsid w:val="00D63DF0"/>
    <w:rsid w:val="00D6443F"/>
    <w:rsid w:val="00D64580"/>
    <w:rsid w:val="00D64CDE"/>
    <w:rsid w:val="00D657EE"/>
    <w:rsid w:val="00D6583F"/>
    <w:rsid w:val="00D65B01"/>
    <w:rsid w:val="00D66577"/>
    <w:rsid w:val="00D67E17"/>
    <w:rsid w:val="00D67FD3"/>
    <w:rsid w:val="00D7011D"/>
    <w:rsid w:val="00D70377"/>
    <w:rsid w:val="00D704CD"/>
    <w:rsid w:val="00D70534"/>
    <w:rsid w:val="00D71804"/>
    <w:rsid w:val="00D71CFF"/>
    <w:rsid w:val="00D71D3F"/>
    <w:rsid w:val="00D7230C"/>
    <w:rsid w:val="00D727D1"/>
    <w:rsid w:val="00D72F8A"/>
    <w:rsid w:val="00D732EF"/>
    <w:rsid w:val="00D7333F"/>
    <w:rsid w:val="00D7424E"/>
    <w:rsid w:val="00D744D8"/>
    <w:rsid w:val="00D75B43"/>
    <w:rsid w:val="00D75D85"/>
    <w:rsid w:val="00D75F08"/>
    <w:rsid w:val="00D763BB"/>
    <w:rsid w:val="00D7681D"/>
    <w:rsid w:val="00D76B12"/>
    <w:rsid w:val="00D76F21"/>
    <w:rsid w:val="00D77B75"/>
    <w:rsid w:val="00D81163"/>
    <w:rsid w:val="00D81D24"/>
    <w:rsid w:val="00D8204C"/>
    <w:rsid w:val="00D82143"/>
    <w:rsid w:val="00D82B84"/>
    <w:rsid w:val="00D82EEE"/>
    <w:rsid w:val="00D8347E"/>
    <w:rsid w:val="00D8399B"/>
    <w:rsid w:val="00D845B2"/>
    <w:rsid w:val="00D85AD1"/>
    <w:rsid w:val="00D86566"/>
    <w:rsid w:val="00D8663A"/>
    <w:rsid w:val="00D8771D"/>
    <w:rsid w:val="00D87A92"/>
    <w:rsid w:val="00D87E27"/>
    <w:rsid w:val="00D90071"/>
    <w:rsid w:val="00D9044D"/>
    <w:rsid w:val="00D90EA2"/>
    <w:rsid w:val="00D910CD"/>
    <w:rsid w:val="00D9148F"/>
    <w:rsid w:val="00D915DA"/>
    <w:rsid w:val="00D918C1"/>
    <w:rsid w:val="00D91984"/>
    <w:rsid w:val="00D921E0"/>
    <w:rsid w:val="00D929D8"/>
    <w:rsid w:val="00D92CCE"/>
    <w:rsid w:val="00D9321B"/>
    <w:rsid w:val="00D93CB7"/>
    <w:rsid w:val="00D93E96"/>
    <w:rsid w:val="00D940E7"/>
    <w:rsid w:val="00D945CD"/>
    <w:rsid w:val="00D94732"/>
    <w:rsid w:val="00D94DCE"/>
    <w:rsid w:val="00D95576"/>
    <w:rsid w:val="00D95995"/>
    <w:rsid w:val="00D960BE"/>
    <w:rsid w:val="00D960F4"/>
    <w:rsid w:val="00D964D2"/>
    <w:rsid w:val="00D967BF"/>
    <w:rsid w:val="00D96F53"/>
    <w:rsid w:val="00D978A0"/>
    <w:rsid w:val="00D978F6"/>
    <w:rsid w:val="00D97D67"/>
    <w:rsid w:val="00D97E0D"/>
    <w:rsid w:val="00DA02E2"/>
    <w:rsid w:val="00DA0431"/>
    <w:rsid w:val="00DA0442"/>
    <w:rsid w:val="00DA068E"/>
    <w:rsid w:val="00DA07A2"/>
    <w:rsid w:val="00DA0C5D"/>
    <w:rsid w:val="00DA0F5B"/>
    <w:rsid w:val="00DA12C7"/>
    <w:rsid w:val="00DA130A"/>
    <w:rsid w:val="00DA16D4"/>
    <w:rsid w:val="00DA1719"/>
    <w:rsid w:val="00DA1B45"/>
    <w:rsid w:val="00DA1CBA"/>
    <w:rsid w:val="00DA2469"/>
    <w:rsid w:val="00DA254E"/>
    <w:rsid w:val="00DA35D7"/>
    <w:rsid w:val="00DA49AE"/>
    <w:rsid w:val="00DA4CC7"/>
    <w:rsid w:val="00DA6587"/>
    <w:rsid w:val="00DA6A9B"/>
    <w:rsid w:val="00DA6D5B"/>
    <w:rsid w:val="00DA70F9"/>
    <w:rsid w:val="00DB0F7D"/>
    <w:rsid w:val="00DB1833"/>
    <w:rsid w:val="00DB18CE"/>
    <w:rsid w:val="00DB3370"/>
    <w:rsid w:val="00DB388C"/>
    <w:rsid w:val="00DB3903"/>
    <w:rsid w:val="00DB5D25"/>
    <w:rsid w:val="00DB6659"/>
    <w:rsid w:val="00DB670C"/>
    <w:rsid w:val="00DB67AB"/>
    <w:rsid w:val="00DB694D"/>
    <w:rsid w:val="00DB6B73"/>
    <w:rsid w:val="00DB78A2"/>
    <w:rsid w:val="00DB7D2A"/>
    <w:rsid w:val="00DC06B9"/>
    <w:rsid w:val="00DC0A8D"/>
    <w:rsid w:val="00DC1230"/>
    <w:rsid w:val="00DC1291"/>
    <w:rsid w:val="00DC1525"/>
    <w:rsid w:val="00DC1A4E"/>
    <w:rsid w:val="00DC23EE"/>
    <w:rsid w:val="00DC26BF"/>
    <w:rsid w:val="00DC2802"/>
    <w:rsid w:val="00DC2E68"/>
    <w:rsid w:val="00DC2F06"/>
    <w:rsid w:val="00DC3E8C"/>
    <w:rsid w:val="00DC406A"/>
    <w:rsid w:val="00DC41E3"/>
    <w:rsid w:val="00DC4B2E"/>
    <w:rsid w:val="00DC5010"/>
    <w:rsid w:val="00DC5229"/>
    <w:rsid w:val="00DC690E"/>
    <w:rsid w:val="00DC6C9F"/>
    <w:rsid w:val="00DC7369"/>
    <w:rsid w:val="00DD0499"/>
    <w:rsid w:val="00DD0BE6"/>
    <w:rsid w:val="00DD14F0"/>
    <w:rsid w:val="00DD15E1"/>
    <w:rsid w:val="00DD2FDD"/>
    <w:rsid w:val="00DD4018"/>
    <w:rsid w:val="00DD43B5"/>
    <w:rsid w:val="00DD45A5"/>
    <w:rsid w:val="00DD4907"/>
    <w:rsid w:val="00DD4D79"/>
    <w:rsid w:val="00DD52EC"/>
    <w:rsid w:val="00DD52F4"/>
    <w:rsid w:val="00DD5674"/>
    <w:rsid w:val="00DD571A"/>
    <w:rsid w:val="00DD62E5"/>
    <w:rsid w:val="00DD65C4"/>
    <w:rsid w:val="00DD66D9"/>
    <w:rsid w:val="00DD6997"/>
    <w:rsid w:val="00DD6B90"/>
    <w:rsid w:val="00DD7E2B"/>
    <w:rsid w:val="00DE0492"/>
    <w:rsid w:val="00DE0C2B"/>
    <w:rsid w:val="00DE11CF"/>
    <w:rsid w:val="00DE1851"/>
    <w:rsid w:val="00DE1D8D"/>
    <w:rsid w:val="00DE1E01"/>
    <w:rsid w:val="00DE30E8"/>
    <w:rsid w:val="00DE3224"/>
    <w:rsid w:val="00DE3E53"/>
    <w:rsid w:val="00DE438E"/>
    <w:rsid w:val="00DE448F"/>
    <w:rsid w:val="00DE52B1"/>
    <w:rsid w:val="00DE549E"/>
    <w:rsid w:val="00DE552D"/>
    <w:rsid w:val="00DE58C8"/>
    <w:rsid w:val="00DE6683"/>
    <w:rsid w:val="00DE6CBC"/>
    <w:rsid w:val="00DE70F2"/>
    <w:rsid w:val="00DE71B7"/>
    <w:rsid w:val="00DE7D24"/>
    <w:rsid w:val="00DF0120"/>
    <w:rsid w:val="00DF0274"/>
    <w:rsid w:val="00DF0E14"/>
    <w:rsid w:val="00DF0EAA"/>
    <w:rsid w:val="00DF13A8"/>
    <w:rsid w:val="00DF1859"/>
    <w:rsid w:val="00DF22AA"/>
    <w:rsid w:val="00DF257C"/>
    <w:rsid w:val="00DF3ADD"/>
    <w:rsid w:val="00DF3DA2"/>
    <w:rsid w:val="00DF44A2"/>
    <w:rsid w:val="00DF4B7B"/>
    <w:rsid w:val="00DF5123"/>
    <w:rsid w:val="00DF5203"/>
    <w:rsid w:val="00DF5355"/>
    <w:rsid w:val="00DF6A2E"/>
    <w:rsid w:val="00DF7180"/>
    <w:rsid w:val="00DF72D2"/>
    <w:rsid w:val="00DF72F1"/>
    <w:rsid w:val="00DF73BD"/>
    <w:rsid w:val="00DF75F8"/>
    <w:rsid w:val="00DF79BF"/>
    <w:rsid w:val="00DF7E93"/>
    <w:rsid w:val="00E00238"/>
    <w:rsid w:val="00E00DD2"/>
    <w:rsid w:val="00E0101F"/>
    <w:rsid w:val="00E012E1"/>
    <w:rsid w:val="00E0146F"/>
    <w:rsid w:val="00E0170D"/>
    <w:rsid w:val="00E017C9"/>
    <w:rsid w:val="00E01E68"/>
    <w:rsid w:val="00E024D1"/>
    <w:rsid w:val="00E02686"/>
    <w:rsid w:val="00E0279B"/>
    <w:rsid w:val="00E0281F"/>
    <w:rsid w:val="00E02C51"/>
    <w:rsid w:val="00E0349B"/>
    <w:rsid w:val="00E04FDF"/>
    <w:rsid w:val="00E05A19"/>
    <w:rsid w:val="00E05C27"/>
    <w:rsid w:val="00E05ECE"/>
    <w:rsid w:val="00E06402"/>
    <w:rsid w:val="00E07FFE"/>
    <w:rsid w:val="00E105B6"/>
    <w:rsid w:val="00E11831"/>
    <w:rsid w:val="00E11957"/>
    <w:rsid w:val="00E1197B"/>
    <w:rsid w:val="00E11BD3"/>
    <w:rsid w:val="00E12681"/>
    <w:rsid w:val="00E129C3"/>
    <w:rsid w:val="00E12B04"/>
    <w:rsid w:val="00E12BD5"/>
    <w:rsid w:val="00E12F11"/>
    <w:rsid w:val="00E12F4E"/>
    <w:rsid w:val="00E132C0"/>
    <w:rsid w:val="00E13B96"/>
    <w:rsid w:val="00E13FF8"/>
    <w:rsid w:val="00E1435F"/>
    <w:rsid w:val="00E14BF1"/>
    <w:rsid w:val="00E1515A"/>
    <w:rsid w:val="00E15678"/>
    <w:rsid w:val="00E15D02"/>
    <w:rsid w:val="00E15F86"/>
    <w:rsid w:val="00E162CB"/>
    <w:rsid w:val="00E16B07"/>
    <w:rsid w:val="00E16F48"/>
    <w:rsid w:val="00E170AC"/>
    <w:rsid w:val="00E2021B"/>
    <w:rsid w:val="00E2043E"/>
    <w:rsid w:val="00E20A43"/>
    <w:rsid w:val="00E20DFB"/>
    <w:rsid w:val="00E21AB1"/>
    <w:rsid w:val="00E22187"/>
    <w:rsid w:val="00E22258"/>
    <w:rsid w:val="00E226B0"/>
    <w:rsid w:val="00E24001"/>
    <w:rsid w:val="00E24707"/>
    <w:rsid w:val="00E24F0E"/>
    <w:rsid w:val="00E2576A"/>
    <w:rsid w:val="00E25861"/>
    <w:rsid w:val="00E25C8F"/>
    <w:rsid w:val="00E26A77"/>
    <w:rsid w:val="00E270B9"/>
    <w:rsid w:val="00E27140"/>
    <w:rsid w:val="00E27769"/>
    <w:rsid w:val="00E27B9C"/>
    <w:rsid w:val="00E27F8B"/>
    <w:rsid w:val="00E31883"/>
    <w:rsid w:val="00E31AA9"/>
    <w:rsid w:val="00E3209B"/>
    <w:rsid w:val="00E32B99"/>
    <w:rsid w:val="00E337C8"/>
    <w:rsid w:val="00E345FA"/>
    <w:rsid w:val="00E34920"/>
    <w:rsid w:val="00E35C08"/>
    <w:rsid w:val="00E3623B"/>
    <w:rsid w:val="00E36901"/>
    <w:rsid w:val="00E36AE1"/>
    <w:rsid w:val="00E36DF1"/>
    <w:rsid w:val="00E3755F"/>
    <w:rsid w:val="00E37E28"/>
    <w:rsid w:val="00E40061"/>
    <w:rsid w:val="00E40563"/>
    <w:rsid w:val="00E407C1"/>
    <w:rsid w:val="00E408D8"/>
    <w:rsid w:val="00E40ED0"/>
    <w:rsid w:val="00E41BAA"/>
    <w:rsid w:val="00E41FCF"/>
    <w:rsid w:val="00E420DB"/>
    <w:rsid w:val="00E4215E"/>
    <w:rsid w:val="00E42922"/>
    <w:rsid w:val="00E42FA4"/>
    <w:rsid w:val="00E42FC4"/>
    <w:rsid w:val="00E43EEE"/>
    <w:rsid w:val="00E44A22"/>
    <w:rsid w:val="00E44A84"/>
    <w:rsid w:val="00E44F67"/>
    <w:rsid w:val="00E461F7"/>
    <w:rsid w:val="00E46413"/>
    <w:rsid w:val="00E464FC"/>
    <w:rsid w:val="00E46683"/>
    <w:rsid w:val="00E466C2"/>
    <w:rsid w:val="00E467C7"/>
    <w:rsid w:val="00E467EE"/>
    <w:rsid w:val="00E469A6"/>
    <w:rsid w:val="00E46EC6"/>
    <w:rsid w:val="00E47E6D"/>
    <w:rsid w:val="00E50292"/>
    <w:rsid w:val="00E50A92"/>
    <w:rsid w:val="00E511E1"/>
    <w:rsid w:val="00E52CA6"/>
    <w:rsid w:val="00E52EBC"/>
    <w:rsid w:val="00E530DD"/>
    <w:rsid w:val="00E533F4"/>
    <w:rsid w:val="00E53494"/>
    <w:rsid w:val="00E53AA2"/>
    <w:rsid w:val="00E5428A"/>
    <w:rsid w:val="00E545EC"/>
    <w:rsid w:val="00E557F1"/>
    <w:rsid w:val="00E56233"/>
    <w:rsid w:val="00E5643D"/>
    <w:rsid w:val="00E56556"/>
    <w:rsid w:val="00E565B0"/>
    <w:rsid w:val="00E56832"/>
    <w:rsid w:val="00E56893"/>
    <w:rsid w:val="00E56D30"/>
    <w:rsid w:val="00E573BB"/>
    <w:rsid w:val="00E57491"/>
    <w:rsid w:val="00E57688"/>
    <w:rsid w:val="00E57E10"/>
    <w:rsid w:val="00E60EC0"/>
    <w:rsid w:val="00E61393"/>
    <w:rsid w:val="00E615D9"/>
    <w:rsid w:val="00E6172B"/>
    <w:rsid w:val="00E61791"/>
    <w:rsid w:val="00E617BF"/>
    <w:rsid w:val="00E6236F"/>
    <w:rsid w:val="00E63158"/>
    <w:rsid w:val="00E63E80"/>
    <w:rsid w:val="00E644F7"/>
    <w:rsid w:val="00E646D7"/>
    <w:rsid w:val="00E64CC3"/>
    <w:rsid w:val="00E64F40"/>
    <w:rsid w:val="00E65AEF"/>
    <w:rsid w:val="00E65E25"/>
    <w:rsid w:val="00E665B8"/>
    <w:rsid w:val="00E666E6"/>
    <w:rsid w:val="00E6701C"/>
    <w:rsid w:val="00E67E32"/>
    <w:rsid w:val="00E67E7B"/>
    <w:rsid w:val="00E701B7"/>
    <w:rsid w:val="00E708F9"/>
    <w:rsid w:val="00E71A4A"/>
    <w:rsid w:val="00E720FA"/>
    <w:rsid w:val="00E72107"/>
    <w:rsid w:val="00E72369"/>
    <w:rsid w:val="00E7276A"/>
    <w:rsid w:val="00E73A06"/>
    <w:rsid w:val="00E73C64"/>
    <w:rsid w:val="00E74AF6"/>
    <w:rsid w:val="00E74C8D"/>
    <w:rsid w:val="00E74E13"/>
    <w:rsid w:val="00E74F02"/>
    <w:rsid w:val="00E75578"/>
    <w:rsid w:val="00E7679A"/>
    <w:rsid w:val="00E768F2"/>
    <w:rsid w:val="00E76C61"/>
    <w:rsid w:val="00E77B24"/>
    <w:rsid w:val="00E80265"/>
    <w:rsid w:val="00E809AD"/>
    <w:rsid w:val="00E810DF"/>
    <w:rsid w:val="00E81374"/>
    <w:rsid w:val="00E81F3B"/>
    <w:rsid w:val="00E8259F"/>
    <w:rsid w:val="00E832F7"/>
    <w:rsid w:val="00E834D2"/>
    <w:rsid w:val="00E84105"/>
    <w:rsid w:val="00E85608"/>
    <w:rsid w:val="00E85EA0"/>
    <w:rsid w:val="00E8618B"/>
    <w:rsid w:val="00E8641E"/>
    <w:rsid w:val="00E8646B"/>
    <w:rsid w:val="00E865CF"/>
    <w:rsid w:val="00E86A85"/>
    <w:rsid w:val="00E87749"/>
    <w:rsid w:val="00E878C0"/>
    <w:rsid w:val="00E87B3E"/>
    <w:rsid w:val="00E87ED7"/>
    <w:rsid w:val="00E90DC8"/>
    <w:rsid w:val="00E90F4F"/>
    <w:rsid w:val="00E916B5"/>
    <w:rsid w:val="00E91F10"/>
    <w:rsid w:val="00E923C2"/>
    <w:rsid w:val="00E92471"/>
    <w:rsid w:val="00E92583"/>
    <w:rsid w:val="00E92EDE"/>
    <w:rsid w:val="00E92F7C"/>
    <w:rsid w:val="00E9324D"/>
    <w:rsid w:val="00E933F5"/>
    <w:rsid w:val="00E936BE"/>
    <w:rsid w:val="00E93D9C"/>
    <w:rsid w:val="00E93E7F"/>
    <w:rsid w:val="00E94242"/>
    <w:rsid w:val="00E944E5"/>
    <w:rsid w:val="00E945C2"/>
    <w:rsid w:val="00E9487F"/>
    <w:rsid w:val="00E94C45"/>
    <w:rsid w:val="00E9547E"/>
    <w:rsid w:val="00E956A4"/>
    <w:rsid w:val="00E965D8"/>
    <w:rsid w:val="00E96B7C"/>
    <w:rsid w:val="00E96BB7"/>
    <w:rsid w:val="00E96C5B"/>
    <w:rsid w:val="00E96EF9"/>
    <w:rsid w:val="00E97590"/>
    <w:rsid w:val="00E97F92"/>
    <w:rsid w:val="00EA026F"/>
    <w:rsid w:val="00EA0553"/>
    <w:rsid w:val="00EA0C65"/>
    <w:rsid w:val="00EA1405"/>
    <w:rsid w:val="00EA1528"/>
    <w:rsid w:val="00EA1C12"/>
    <w:rsid w:val="00EA22A2"/>
    <w:rsid w:val="00EA2765"/>
    <w:rsid w:val="00EA2B25"/>
    <w:rsid w:val="00EA3483"/>
    <w:rsid w:val="00EA35ED"/>
    <w:rsid w:val="00EA38F9"/>
    <w:rsid w:val="00EA3925"/>
    <w:rsid w:val="00EA40FD"/>
    <w:rsid w:val="00EA4653"/>
    <w:rsid w:val="00EA47EE"/>
    <w:rsid w:val="00EA5127"/>
    <w:rsid w:val="00EA55CE"/>
    <w:rsid w:val="00EA55E7"/>
    <w:rsid w:val="00EA685B"/>
    <w:rsid w:val="00EA693D"/>
    <w:rsid w:val="00EA79CA"/>
    <w:rsid w:val="00EA7CAB"/>
    <w:rsid w:val="00EA7E9C"/>
    <w:rsid w:val="00EB0784"/>
    <w:rsid w:val="00EB0B38"/>
    <w:rsid w:val="00EB1C5C"/>
    <w:rsid w:val="00EB23EA"/>
    <w:rsid w:val="00EB2424"/>
    <w:rsid w:val="00EB2734"/>
    <w:rsid w:val="00EB2A1A"/>
    <w:rsid w:val="00EB2A4A"/>
    <w:rsid w:val="00EB2B25"/>
    <w:rsid w:val="00EB2E60"/>
    <w:rsid w:val="00EB325E"/>
    <w:rsid w:val="00EB34F8"/>
    <w:rsid w:val="00EB3527"/>
    <w:rsid w:val="00EB3A95"/>
    <w:rsid w:val="00EB3E40"/>
    <w:rsid w:val="00EB4955"/>
    <w:rsid w:val="00EB5329"/>
    <w:rsid w:val="00EB5564"/>
    <w:rsid w:val="00EB56A1"/>
    <w:rsid w:val="00EB6702"/>
    <w:rsid w:val="00EB679B"/>
    <w:rsid w:val="00EB6FF7"/>
    <w:rsid w:val="00EB71C6"/>
    <w:rsid w:val="00EB79B3"/>
    <w:rsid w:val="00EC0ABC"/>
    <w:rsid w:val="00EC0BA1"/>
    <w:rsid w:val="00EC1196"/>
    <w:rsid w:val="00EC16EB"/>
    <w:rsid w:val="00EC1C10"/>
    <w:rsid w:val="00EC1DEE"/>
    <w:rsid w:val="00EC2A0B"/>
    <w:rsid w:val="00EC2D53"/>
    <w:rsid w:val="00EC3365"/>
    <w:rsid w:val="00EC340E"/>
    <w:rsid w:val="00EC4093"/>
    <w:rsid w:val="00EC4677"/>
    <w:rsid w:val="00EC4A26"/>
    <w:rsid w:val="00EC533D"/>
    <w:rsid w:val="00EC5458"/>
    <w:rsid w:val="00EC5C01"/>
    <w:rsid w:val="00EC667A"/>
    <w:rsid w:val="00EC673B"/>
    <w:rsid w:val="00EC71C4"/>
    <w:rsid w:val="00EC720D"/>
    <w:rsid w:val="00EC7B9F"/>
    <w:rsid w:val="00EC7D8A"/>
    <w:rsid w:val="00ED0211"/>
    <w:rsid w:val="00ED067B"/>
    <w:rsid w:val="00ED2558"/>
    <w:rsid w:val="00ED2F8C"/>
    <w:rsid w:val="00ED318D"/>
    <w:rsid w:val="00ED3332"/>
    <w:rsid w:val="00ED3507"/>
    <w:rsid w:val="00ED4F02"/>
    <w:rsid w:val="00ED519C"/>
    <w:rsid w:val="00ED58F9"/>
    <w:rsid w:val="00ED5DCD"/>
    <w:rsid w:val="00ED605C"/>
    <w:rsid w:val="00ED615D"/>
    <w:rsid w:val="00ED63A0"/>
    <w:rsid w:val="00ED65AA"/>
    <w:rsid w:val="00ED6902"/>
    <w:rsid w:val="00ED6D11"/>
    <w:rsid w:val="00ED6EDB"/>
    <w:rsid w:val="00ED7E86"/>
    <w:rsid w:val="00EE04DD"/>
    <w:rsid w:val="00EE04E4"/>
    <w:rsid w:val="00EE0AB4"/>
    <w:rsid w:val="00EE0E05"/>
    <w:rsid w:val="00EE1149"/>
    <w:rsid w:val="00EE1392"/>
    <w:rsid w:val="00EE1804"/>
    <w:rsid w:val="00EE21F6"/>
    <w:rsid w:val="00EE252C"/>
    <w:rsid w:val="00EE2A5B"/>
    <w:rsid w:val="00EE2A67"/>
    <w:rsid w:val="00EE3070"/>
    <w:rsid w:val="00EE3531"/>
    <w:rsid w:val="00EE3A29"/>
    <w:rsid w:val="00EE418D"/>
    <w:rsid w:val="00EE421A"/>
    <w:rsid w:val="00EE4BA4"/>
    <w:rsid w:val="00EE5E42"/>
    <w:rsid w:val="00EE626D"/>
    <w:rsid w:val="00EE6796"/>
    <w:rsid w:val="00EE6C57"/>
    <w:rsid w:val="00EE7135"/>
    <w:rsid w:val="00EE75E4"/>
    <w:rsid w:val="00EE7AEF"/>
    <w:rsid w:val="00EE7B83"/>
    <w:rsid w:val="00EF0591"/>
    <w:rsid w:val="00EF096C"/>
    <w:rsid w:val="00EF0A3A"/>
    <w:rsid w:val="00EF134E"/>
    <w:rsid w:val="00EF1543"/>
    <w:rsid w:val="00EF22F5"/>
    <w:rsid w:val="00EF28AD"/>
    <w:rsid w:val="00EF2B61"/>
    <w:rsid w:val="00EF2C85"/>
    <w:rsid w:val="00EF42BA"/>
    <w:rsid w:val="00EF4C64"/>
    <w:rsid w:val="00EF5660"/>
    <w:rsid w:val="00EF596C"/>
    <w:rsid w:val="00EF5E80"/>
    <w:rsid w:val="00EF656C"/>
    <w:rsid w:val="00EF695C"/>
    <w:rsid w:val="00EF6D3A"/>
    <w:rsid w:val="00EF7455"/>
    <w:rsid w:val="00EF7994"/>
    <w:rsid w:val="00EF7E2A"/>
    <w:rsid w:val="00F00302"/>
    <w:rsid w:val="00F023B4"/>
    <w:rsid w:val="00F02B39"/>
    <w:rsid w:val="00F02B99"/>
    <w:rsid w:val="00F02C55"/>
    <w:rsid w:val="00F02D7F"/>
    <w:rsid w:val="00F02EB4"/>
    <w:rsid w:val="00F0370B"/>
    <w:rsid w:val="00F0374E"/>
    <w:rsid w:val="00F03B97"/>
    <w:rsid w:val="00F03C33"/>
    <w:rsid w:val="00F04E27"/>
    <w:rsid w:val="00F05457"/>
    <w:rsid w:val="00F0550F"/>
    <w:rsid w:val="00F05F64"/>
    <w:rsid w:val="00F05F7C"/>
    <w:rsid w:val="00F06074"/>
    <w:rsid w:val="00F06160"/>
    <w:rsid w:val="00F061CD"/>
    <w:rsid w:val="00F06434"/>
    <w:rsid w:val="00F06477"/>
    <w:rsid w:val="00F06914"/>
    <w:rsid w:val="00F06E82"/>
    <w:rsid w:val="00F07229"/>
    <w:rsid w:val="00F0740B"/>
    <w:rsid w:val="00F07B0C"/>
    <w:rsid w:val="00F107FA"/>
    <w:rsid w:val="00F10851"/>
    <w:rsid w:val="00F10D92"/>
    <w:rsid w:val="00F111BA"/>
    <w:rsid w:val="00F11C3D"/>
    <w:rsid w:val="00F11E1E"/>
    <w:rsid w:val="00F1236A"/>
    <w:rsid w:val="00F125EF"/>
    <w:rsid w:val="00F126AB"/>
    <w:rsid w:val="00F126E2"/>
    <w:rsid w:val="00F12709"/>
    <w:rsid w:val="00F12E0A"/>
    <w:rsid w:val="00F14BBD"/>
    <w:rsid w:val="00F14D56"/>
    <w:rsid w:val="00F152C5"/>
    <w:rsid w:val="00F15631"/>
    <w:rsid w:val="00F15B6F"/>
    <w:rsid w:val="00F16349"/>
    <w:rsid w:val="00F1654B"/>
    <w:rsid w:val="00F167A2"/>
    <w:rsid w:val="00F173F2"/>
    <w:rsid w:val="00F1783C"/>
    <w:rsid w:val="00F1798F"/>
    <w:rsid w:val="00F205EC"/>
    <w:rsid w:val="00F20727"/>
    <w:rsid w:val="00F21164"/>
    <w:rsid w:val="00F2165E"/>
    <w:rsid w:val="00F21674"/>
    <w:rsid w:val="00F22CE0"/>
    <w:rsid w:val="00F22FF7"/>
    <w:rsid w:val="00F23133"/>
    <w:rsid w:val="00F241F6"/>
    <w:rsid w:val="00F24BA4"/>
    <w:rsid w:val="00F24D9A"/>
    <w:rsid w:val="00F24DC7"/>
    <w:rsid w:val="00F24E8D"/>
    <w:rsid w:val="00F25B38"/>
    <w:rsid w:val="00F25F48"/>
    <w:rsid w:val="00F2616A"/>
    <w:rsid w:val="00F27252"/>
    <w:rsid w:val="00F278BF"/>
    <w:rsid w:val="00F27B46"/>
    <w:rsid w:val="00F27FFA"/>
    <w:rsid w:val="00F301CE"/>
    <w:rsid w:val="00F304EE"/>
    <w:rsid w:val="00F3050E"/>
    <w:rsid w:val="00F30B7C"/>
    <w:rsid w:val="00F30F44"/>
    <w:rsid w:val="00F3175D"/>
    <w:rsid w:val="00F31A79"/>
    <w:rsid w:val="00F32116"/>
    <w:rsid w:val="00F32C31"/>
    <w:rsid w:val="00F3316E"/>
    <w:rsid w:val="00F3325A"/>
    <w:rsid w:val="00F334A6"/>
    <w:rsid w:val="00F336B6"/>
    <w:rsid w:val="00F33AE2"/>
    <w:rsid w:val="00F33FF6"/>
    <w:rsid w:val="00F34375"/>
    <w:rsid w:val="00F35487"/>
    <w:rsid w:val="00F35F25"/>
    <w:rsid w:val="00F365A9"/>
    <w:rsid w:val="00F3690C"/>
    <w:rsid w:val="00F37265"/>
    <w:rsid w:val="00F37347"/>
    <w:rsid w:val="00F37882"/>
    <w:rsid w:val="00F37AE9"/>
    <w:rsid w:val="00F41603"/>
    <w:rsid w:val="00F4181C"/>
    <w:rsid w:val="00F41E4E"/>
    <w:rsid w:val="00F42657"/>
    <w:rsid w:val="00F426ED"/>
    <w:rsid w:val="00F42FAB"/>
    <w:rsid w:val="00F4388B"/>
    <w:rsid w:val="00F43C38"/>
    <w:rsid w:val="00F43C96"/>
    <w:rsid w:val="00F43D52"/>
    <w:rsid w:val="00F4448B"/>
    <w:rsid w:val="00F444F6"/>
    <w:rsid w:val="00F44903"/>
    <w:rsid w:val="00F466CE"/>
    <w:rsid w:val="00F46870"/>
    <w:rsid w:val="00F478A1"/>
    <w:rsid w:val="00F5015D"/>
    <w:rsid w:val="00F51793"/>
    <w:rsid w:val="00F51ABF"/>
    <w:rsid w:val="00F51ED1"/>
    <w:rsid w:val="00F528D0"/>
    <w:rsid w:val="00F53946"/>
    <w:rsid w:val="00F53D7B"/>
    <w:rsid w:val="00F54263"/>
    <w:rsid w:val="00F54874"/>
    <w:rsid w:val="00F54D05"/>
    <w:rsid w:val="00F55132"/>
    <w:rsid w:val="00F55345"/>
    <w:rsid w:val="00F558B6"/>
    <w:rsid w:val="00F559F8"/>
    <w:rsid w:val="00F55D34"/>
    <w:rsid w:val="00F5656E"/>
    <w:rsid w:val="00F56778"/>
    <w:rsid w:val="00F604D8"/>
    <w:rsid w:val="00F60E4D"/>
    <w:rsid w:val="00F61035"/>
    <w:rsid w:val="00F617EA"/>
    <w:rsid w:val="00F62206"/>
    <w:rsid w:val="00F62CBC"/>
    <w:rsid w:val="00F6301C"/>
    <w:rsid w:val="00F6326C"/>
    <w:rsid w:val="00F6350F"/>
    <w:rsid w:val="00F637DF"/>
    <w:rsid w:val="00F6396B"/>
    <w:rsid w:val="00F63AAC"/>
    <w:rsid w:val="00F63D72"/>
    <w:rsid w:val="00F63E07"/>
    <w:rsid w:val="00F6404C"/>
    <w:rsid w:val="00F64753"/>
    <w:rsid w:val="00F64C9F"/>
    <w:rsid w:val="00F64E88"/>
    <w:rsid w:val="00F64F18"/>
    <w:rsid w:val="00F64FF0"/>
    <w:rsid w:val="00F6551C"/>
    <w:rsid w:val="00F65545"/>
    <w:rsid w:val="00F660C6"/>
    <w:rsid w:val="00F663B8"/>
    <w:rsid w:val="00F66FA8"/>
    <w:rsid w:val="00F676CF"/>
    <w:rsid w:val="00F67A92"/>
    <w:rsid w:val="00F67C38"/>
    <w:rsid w:val="00F7031A"/>
    <w:rsid w:val="00F70741"/>
    <w:rsid w:val="00F70D29"/>
    <w:rsid w:val="00F71636"/>
    <w:rsid w:val="00F7206F"/>
    <w:rsid w:val="00F7371E"/>
    <w:rsid w:val="00F738EA"/>
    <w:rsid w:val="00F73A26"/>
    <w:rsid w:val="00F73DC7"/>
    <w:rsid w:val="00F746AA"/>
    <w:rsid w:val="00F74DB2"/>
    <w:rsid w:val="00F760E6"/>
    <w:rsid w:val="00F76565"/>
    <w:rsid w:val="00F7751E"/>
    <w:rsid w:val="00F77899"/>
    <w:rsid w:val="00F779F9"/>
    <w:rsid w:val="00F77B80"/>
    <w:rsid w:val="00F77D44"/>
    <w:rsid w:val="00F8015A"/>
    <w:rsid w:val="00F80553"/>
    <w:rsid w:val="00F80BCF"/>
    <w:rsid w:val="00F8301F"/>
    <w:rsid w:val="00F83218"/>
    <w:rsid w:val="00F83345"/>
    <w:rsid w:val="00F83A2F"/>
    <w:rsid w:val="00F8408F"/>
    <w:rsid w:val="00F84538"/>
    <w:rsid w:val="00F846A2"/>
    <w:rsid w:val="00F84840"/>
    <w:rsid w:val="00F848D2"/>
    <w:rsid w:val="00F848E9"/>
    <w:rsid w:val="00F8492A"/>
    <w:rsid w:val="00F85E46"/>
    <w:rsid w:val="00F85E78"/>
    <w:rsid w:val="00F869BE"/>
    <w:rsid w:val="00F869DA"/>
    <w:rsid w:val="00F86BC6"/>
    <w:rsid w:val="00F87200"/>
    <w:rsid w:val="00F876D1"/>
    <w:rsid w:val="00F87A64"/>
    <w:rsid w:val="00F87F55"/>
    <w:rsid w:val="00F90700"/>
    <w:rsid w:val="00F911C0"/>
    <w:rsid w:val="00F91269"/>
    <w:rsid w:val="00F9186B"/>
    <w:rsid w:val="00F92033"/>
    <w:rsid w:val="00F92970"/>
    <w:rsid w:val="00F92FE3"/>
    <w:rsid w:val="00F93150"/>
    <w:rsid w:val="00F93527"/>
    <w:rsid w:val="00F93BA5"/>
    <w:rsid w:val="00F95428"/>
    <w:rsid w:val="00F9641E"/>
    <w:rsid w:val="00F96862"/>
    <w:rsid w:val="00F97015"/>
    <w:rsid w:val="00F970B8"/>
    <w:rsid w:val="00F9751E"/>
    <w:rsid w:val="00F97A74"/>
    <w:rsid w:val="00F97BC0"/>
    <w:rsid w:val="00FA03C5"/>
    <w:rsid w:val="00FA088A"/>
    <w:rsid w:val="00FA0F71"/>
    <w:rsid w:val="00FA13E2"/>
    <w:rsid w:val="00FA1768"/>
    <w:rsid w:val="00FA1EBB"/>
    <w:rsid w:val="00FA2240"/>
    <w:rsid w:val="00FA23CC"/>
    <w:rsid w:val="00FA2448"/>
    <w:rsid w:val="00FA294B"/>
    <w:rsid w:val="00FA3662"/>
    <w:rsid w:val="00FA3F1D"/>
    <w:rsid w:val="00FA4C7C"/>
    <w:rsid w:val="00FA5D4C"/>
    <w:rsid w:val="00FA6B91"/>
    <w:rsid w:val="00FA6E05"/>
    <w:rsid w:val="00FA7777"/>
    <w:rsid w:val="00FA7868"/>
    <w:rsid w:val="00FA7CE5"/>
    <w:rsid w:val="00FB0531"/>
    <w:rsid w:val="00FB0971"/>
    <w:rsid w:val="00FB10AE"/>
    <w:rsid w:val="00FB1FB4"/>
    <w:rsid w:val="00FB2069"/>
    <w:rsid w:val="00FB2B74"/>
    <w:rsid w:val="00FB2DA5"/>
    <w:rsid w:val="00FB2F57"/>
    <w:rsid w:val="00FB3717"/>
    <w:rsid w:val="00FB3D1D"/>
    <w:rsid w:val="00FB3FCC"/>
    <w:rsid w:val="00FB45B4"/>
    <w:rsid w:val="00FB467C"/>
    <w:rsid w:val="00FB52A7"/>
    <w:rsid w:val="00FB57F3"/>
    <w:rsid w:val="00FB5ACA"/>
    <w:rsid w:val="00FB5F9D"/>
    <w:rsid w:val="00FB60A0"/>
    <w:rsid w:val="00FB6359"/>
    <w:rsid w:val="00FB6577"/>
    <w:rsid w:val="00FB6827"/>
    <w:rsid w:val="00FB6908"/>
    <w:rsid w:val="00FB69A3"/>
    <w:rsid w:val="00FB7636"/>
    <w:rsid w:val="00FC0BA7"/>
    <w:rsid w:val="00FC0EDF"/>
    <w:rsid w:val="00FC1773"/>
    <w:rsid w:val="00FC2077"/>
    <w:rsid w:val="00FC2152"/>
    <w:rsid w:val="00FC2223"/>
    <w:rsid w:val="00FC23B6"/>
    <w:rsid w:val="00FC2E43"/>
    <w:rsid w:val="00FC39D6"/>
    <w:rsid w:val="00FC41FA"/>
    <w:rsid w:val="00FC44E2"/>
    <w:rsid w:val="00FC45F6"/>
    <w:rsid w:val="00FC4655"/>
    <w:rsid w:val="00FC4691"/>
    <w:rsid w:val="00FC5471"/>
    <w:rsid w:val="00FC5E89"/>
    <w:rsid w:val="00FC6E8F"/>
    <w:rsid w:val="00FC6FC5"/>
    <w:rsid w:val="00FC7226"/>
    <w:rsid w:val="00FC74F4"/>
    <w:rsid w:val="00FC7F2D"/>
    <w:rsid w:val="00FC7F7D"/>
    <w:rsid w:val="00FD06A0"/>
    <w:rsid w:val="00FD0B40"/>
    <w:rsid w:val="00FD1651"/>
    <w:rsid w:val="00FD1A73"/>
    <w:rsid w:val="00FD2DC0"/>
    <w:rsid w:val="00FD31A1"/>
    <w:rsid w:val="00FD3E90"/>
    <w:rsid w:val="00FD413C"/>
    <w:rsid w:val="00FD4B81"/>
    <w:rsid w:val="00FD5C0D"/>
    <w:rsid w:val="00FD5D76"/>
    <w:rsid w:val="00FD6390"/>
    <w:rsid w:val="00FD709F"/>
    <w:rsid w:val="00FD7463"/>
    <w:rsid w:val="00FD74F1"/>
    <w:rsid w:val="00FD7556"/>
    <w:rsid w:val="00FD7DC5"/>
    <w:rsid w:val="00FE00BA"/>
    <w:rsid w:val="00FE0277"/>
    <w:rsid w:val="00FE0543"/>
    <w:rsid w:val="00FE09C3"/>
    <w:rsid w:val="00FE0D16"/>
    <w:rsid w:val="00FE0ECC"/>
    <w:rsid w:val="00FE10FC"/>
    <w:rsid w:val="00FE1242"/>
    <w:rsid w:val="00FE1C41"/>
    <w:rsid w:val="00FE1DCB"/>
    <w:rsid w:val="00FE21AA"/>
    <w:rsid w:val="00FE2B7A"/>
    <w:rsid w:val="00FE30FB"/>
    <w:rsid w:val="00FE37D0"/>
    <w:rsid w:val="00FE3828"/>
    <w:rsid w:val="00FE3993"/>
    <w:rsid w:val="00FE42CC"/>
    <w:rsid w:val="00FE4328"/>
    <w:rsid w:val="00FE4EEB"/>
    <w:rsid w:val="00FE53D0"/>
    <w:rsid w:val="00FE5B35"/>
    <w:rsid w:val="00FE5CF7"/>
    <w:rsid w:val="00FE5D39"/>
    <w:rsid w:val="00FE6E05"/>
    <w:rsid w:val="00FE71A6"/>
    <w:rsid w:val="00FE7270"/>
    <w:rsid w:val="00FE774B"/>
    <w:rsid w:val="00FF103E"/>
    <w:rsid w:val="00FF1292"/>
    <w:rsid w:val="00FF181F"/>
    <w:rsid w:val="00FF2979"/>
    <w:rsid w:val="00FF3152"/>
    <w:rsid w:val="00FF3227"/>
    <w:rsid w:val="00FF3D7B"/>
    <w:rsid w:val="00FF5570"/>
    <w:rsid w:val="00FF589B"/>
    <w:rsid w:val="00FF6100"/>
    <w:rsid w:val="00FF6550"/>
    <w:rsid w:val="00FF68F2"/>
    <w:rsid w:val="00FF693C"/>
    <w:rsid w:val="00FF6E13"/>
    <w:rsid w:val="00FF6ED3"/>
    <w:rsid w:val="00FF71BF"/>
    <w:rsid w:val="00FF74C1"/>
    <w:rsid w:val="013A40D5"/>
    <w:rsid w:val="01409A0F"/>
    <w:rsid w:val="015CC070"/>
    <w:rsid w:val="01A5A9EE"/>
    <w:rsid w:val="01B9790D"/>
    <w:rsid w:val="0204D064"/>
    <w:rsid w:val="023FF9EC"/>
    <w:rsid w:val="02CDCA8A"/>
    <w:rsid w:val="02E0F095"/>
    <w:rsid w:val="02E5924B"/>
    <w:rsid w:val="0319D935"/>
    <w:rsid w:val="0366025C"/>
    <w:rsid w:val="03B74BFF"/>
    <w:rsid w:val="03E9E044"/>
    <w:rsid w:val="03FA9051"/>
    <w:rsid w:val="03FD56DC"/>
    <w:rsid w:val="0441578B"/>
    <w:rsid w:val="045AE48F"/>
    <w:rsid w:val="04698FB0"/>
    <w:rsid w:val="04745583"/>
    <w:rsid w:val="04F119CF"/>
    <w:rsid w:val="052A2DBD"/>
    <w:rsid w:val="054072E3"/>
    <w:rsid w:val="055A2B2F"/>
    <w:rsid w:val="05B237E6"/>
    <w:rsid w:val="05C1E244"/>
    <w:rsid w:val="060F875B"/>
    <w:rsid w:val="061FCED2"/>
    <w:rsid w:val="0627A3E9"/>
    <w:rsid w:val="062C9C3E"/>
    <w:rsid w:val="063ED42F"/>
    <w:rsid w:val="064AC076"/>
    <w:rsid w:val="06593FA7"/>
    <w:rsid w:val="0664BD02"/>
    <w:rsid w:val="0689AE63"/>
    <w:rsid w:val="06BC8FD0"/>
    <w:rsid w:val="070F23ED"/>
    <w:rsid w:val="072B0DCA"/>
    <w:rsid w:val="0734F79E"/>
    <w:rsid w:val="074C9D9A"/>
    <w:rsid w:val="0770E7D3"/>
    <w:rsid w:val="07AFB872"/>
    <w:rsid w:val="07ECE5F7"/>
    <w:rsid w:val="07F99CF7"/>
    <w:rsid w:val="08127B24"/>
    <w:rsid w:val="0812FA79"/>
    <w:rsid w:val="081554C1"/>
    <w:rsid w:val="0828BA91"/>
    <w:rsid w:val="082B5121"/>
    <w:rsid w:val="084D98B7"/>
    <w:rsid w:val="0850611D"/>
    <w:rsid w:val="0869D921"/>
    <w:rsid w:val="0897FE00"/>
    <w:rsid w:val="08A69050"/>
    <w:rsid w:val="08F71AD8"/>
    <w:rsid w:val="0915A345"/>
    <w:rsid w:val="0954DA5E"/>
    <w:rsid w:val="097D655D"/>
    <w:rsid w:val="09E54112"/>
    <w:rsid w:val="09F3EC33"/>
    <w:rsid w:val="0A61F445"/>
    <w:rsid w:val="0A79EDB2"/>
    <w:rsid w:val="0AFB9BFF"/>
    <w:rsid w:val="0B0F4FD3"/>
    <w:rsid w:val="0B172937"/>
    <w:rsid w:val="0B5DC6E4"/>
    <w:rsid w:val="0B8659A1"/>
    <w:rsid w:val="0B8B55D7"/>
    <w:rsid w:val="0B96DFD1"/>
    <w:rsid w:val="0BA4ED8F"/>
    <w:rsid w:val="0BEA968B"/>
    <w:rsid w:val="0BFB4154"/>
    <w:rsid w:val="0C4ECB9E"/>
    <w:rsid w:val="0C508DC5"/>
    <w:rsid w:val="0C585722"/>
    <w:rsid w:val="0C938736"/>
    <w:rsid w:val="0C9F447B"/>
    <w:rsid w:val="0CC1C0B4"/>
    <w:rsid w:val="0CEFC846"/>
    <w:rsid w:val="0D260CFD"/>
    <w:rsid w:val="0D484EB9"/>
    <w:rsid w:val="0D6F3A7F"/>
    <w:rsid w:val="0DAC26A8"/>
    <w:rsid w:val="0DE1AE0C"/>
    <w:rsid w:val="0E81BC23"/>
    <w:rsid w:val="0E9C34F1"/>
    <w:rsid w:val="0EA9D565"/>
    <w:rsid w:val="0EB3BB29"/>
    <w:rsid w:val="0EBFD572"/>
    <w:rsid w:val="0F5542FC"/>
    <w:rsid w:val="0FAF148E"/>
    <w:rsid w:val="0FF31528"/>
    <w:rsid w:val="1039CBBA"/>
    <w:rsid w:val="1054AD2E"/>
    <w:rsid w:val="1094AEEA"/>
    <w:rsid w:val="1099AC56"/>
    <w:rsid w:val="11278F69"/>
    <w:rsid w:val="11962522"/>
    <w:rsid w:val="11A9B31D"/>
    <w:rsid w:val="11B1E7CD"/>
    <w:rsid w:val="1230E719"/>
    <w:rsid w:val="1282663F"/>
    <w:rsid w:val="12DE6323"/>
    <w:rsid w:val="12E6E726"/>
    <w:rsid w:val="132DCEAB"/>
    <w:rsid w:val="139CD667"/>
    <w:rsid w:val="13C18A8B"/>
    <w:rsid w:val="141652BC"/>
    <w:rsid w:val="141B682C"/>
    <w:rsid w:val="142920E1"/>
    <w:rsid w:val="1456B8DB"/>
    <w:rsid w:val="146888A6"/>
    <w:rsid w:val="14954F07"/>
    <w:rsid w:val="14A9DB27"/>
    <w:rsid w:val="14F8D717"/>
    <w:rsid w:val="15901AC2"/>
    <w:rsid w:val="15A7645B"/>
    <w:rsid w:val="15B7388D"/>
    <w:rsid w:val="163DA492"/>
    <w:rsid w:val="166411EC"/>
    <w:rsid w:val="166F25EB"/>
    <w:rsid w:val="168CBD61"/>
    <w:rsid w:val="16B41CDA"/>
    <w:rsid w:val="16B7D7E0"/>
    <w:rsid w:val="16CE9D9D"/>
    <w:rsid w:val="1768E0FF"/>
    <w:rsid w:val="17AA4C62"/>
    <w:rsid w:val="1834F7CE"/>
    <w:rsid w:val="18609054"/>
    <w:rsid w:val="189901E5"/>
    <w:rsid w:val="18B17023"/>
    <w:rsid w:val="18C287D9"/>
    <w:rsid w:val="199DAB32"/>
    <w:rsid w:val="19B4DA10"/>
    <w:rsid w:val="19CE690A"/>
    <w:rsid w:val="1A01FCA0"/>
    <w:rsid w:val="1A5E53FB"/>
    <w:rsid w:val="1A62DE9E"/>
    <w:rsid w:val="1A65CA5A"/>
    <w:rsid w:val="1AC21004"/>
    <w:rsid w:val="1B2D3A2F"/>
    <w:rsid w:val="1BCE8F53"/>
    <w:rsid w:val="1C3E795D"/>
    <w:rsid w:val="1C991C69"/>
    <w:rsid w:val="1CDD03C3"/>
    <w:rsid w:val="1D2686AE"/>
    <w:rsid w:val="1D738081"/>
    <w:rsid w:val="1D799FD4"/>
    <w:rsid w:val="1DB9765C"/>
    <w:rsid w:val="1DC0C717"/>
    <w:rsid w:val="1DE20473"/>
    <w:rsid w:val="1DFBA02C"/>
    <w:rsid w:val="1E4CE45C"/>
    <w:rsid w:val="1E772052"/>
    <w:rsid w:val="1E8A43B7"/>
    <w:rsid w:val="1EB18F6D"/>
    <w:rsid w:val="1F1B9658"/>
    <w:rsid w:val="1F62E6C4"/>
    <w:rsid w:val="1FFDAA1D"/>
    <w:rsid w:val="2021509C"/>
    <w:rsid w:val="202E0158"/>
    <w:rsid w:val="2032E094"/>
    <w:rsid w:val="206CB514"/>
    <w:rsid w:val="206F97E6"/>
    <w:rsid w:val="2071C957"/>
    <w:rsid w:val="20FFF420"/>
    <w:rsid w:val="212A2573"/>
    <w:rsid w:val="216932AD"/>
    <w:rsid w:val="217C8B86"/>
    <w:rsid w:val="21C8D5E0"/>
    <w:rsid w:val="22249D77"/>
    <w:rsid w:val="2227A5F1"/>
    <w:rsid w:val="2290C376"/>
    <w:rsid w:val="22C35886"/>
    <w:rsid w:val="22C81BCB"/>
    <w:rsid w:val="230DF7FD"/>
    <w:rsid w:val="232416DC"/>
    <w:rsid w:val="2338829E"/>
    <w:rsid w:val="23810064"/>
    <w:rsid w:val="239D36AC"/>
    <w:rsid w:val="23ABD672"/>
    <w:rsid w:val="23B2BF20"/>
    <w:rsid w:val="23E0F689"/>
    <w:rsid w:val="2438E7E3"/>
    <w:rsid w:val="24B56845"/>
    <w:rsid w:val="24B7D75B"/>
    <w:rsid w:val="24C9935C"/>
    <w:rsid w:val="24D0865D"/>
    <w:rsid w:val="250C2C6B"/>
    <w:rsid w:val="25EDC619"/>
    <w:rsid w:val="26780F0A"/>
    <w:rsid w:val="26851806"/>
    <w:rsid w:val="2688E0D7"/>
    <w:rsid w:val="268F5E27"/>
    <w:rsid w:val="26976FB9"/>
    <w:rsid w:val="26AD66F1"/>
    <w:rsid w:val="26F9A8EE"/>
    <w:rsid w:val="272149C0"/>
    <w:rsid w:val="2732E0EA"/>
    <w:rsid w:val="27346380"/>
    <w:rsid w:val="276B002D"/>
    <w:rsid w:val="278A7B59"/>
    <w:rsid w:val="27ACFA96"/>
    <w:rsid w:val="283FCE49"/>
    <w:rsid w:val="28E77DDC"/>
    <w:rsid w:val="29258068"/>
    <w:rsid w:val="2930D18A"/>
    <w:rsid w:val="296A2165"/>
    <w:rsid w:val="296D5BD7"/>
    <w:rsid w:val="29E5A18B"/>
    <w:rsid w:val="2A636A6F"/>
    <w:rsid w:val="2A698E2D"/>
    <w:rsid w:val="2AC1F7F1"/>
    <w:rsid w:val="2B54B1EE"/>
    <w:rsid w:val="2B557935"/>
    <w:rsid w:val="2B662775"/>
    <w:rsid w:val="2BB6B8BF"/>
    <w:rsid w:val="2BF186CF"/>
    <w:rsid w:val="2C429807"/>
    <w:rsid w:val="2C861736"/>
    <w:rsid w:val="2CD7B3E6"/>
    <w:rsid w:val="2D312F3A"/>
    <w:rsid w:val="2D9A5323"/>
    <w:rsid w:val="2DC411D0"/>
    <w:rsid w:val="2DF99355"/>
    <w:rsid w:val="2E0E005C"/>
    <w:rsid w:val="2EA4000B"/>
    <w:rsid w:val="2EAA9182"/>
    <w:rsid w:val="2EF18DF9"/>
    <w:rsid w:val="2F412F8C"/>
    <w:rsid w:val="2F4750D3"/>
    <w:rsid w:val="2F6E2BA1"/>
    <w:rsid w:val="2F79EB83"/>
    <w:rsid w:val="2F87BA58"/>
    <w:rsid w:val="2FB38012"/>
    <w:rsid w:val="2FB8B3BA"/>
    <w:rsid w:val="3020E571"/>
    <w:rsid w:val="30234351"/>
    <w:rsid w:val="307439D2"/>
    <w:rsid w:val="30904FEF"/>
    <w:rsid w:val="3094E1D0"/>
    <w:rsid w:val="3099CF66"/>
    <w:rsid w:val="30BDE960"/>
    <w:rsid w:val="30DB45C5"/>
    <w:rsid w:val="30EB6F58"/>
    <w:rsid w:val="310CEA01"/>
    <w:rsid w:val="31134BBB"/>
    <w:rsid w:val="31BE680B"/>
    <w:rsid w:val="31E2BAD1"/>
    <w:rsid w:val="32460BF2"/>
    <w:rsid w:val="324DC6A7"/>
    <w:rsid w:val="331537BE"/>
    <w:rsid w:val="3328DEE5"/>
    <w:rsid w:val="335BC1D8"/>
    <w:rsid w:val="33665D95"/>
    <w:rsid w:val="33CC0E3B"/>
    <w:rsid w:val="33F83B95"/>
    <w:rsid w:val="34539E39"/>
    <w:rsid w:val="34606789"/>
    <w:rsid w:val="34942011"/>
    <w:rsid w:val="34E05D53"/>
    <w:rsid w:val="35065B6E"/>
    <w:rsid w:val="355CCC51"/>
    <w:rsid w:val="35E051A5"/>
    <w:rsid w:val="35F6C462"/>
    <w:rsid w:val="360A8D08"/>
    <w:rsid w:val="3656342E"/>
    <w:rsid w:val="368385C5"/>
    <w:rsid w:val="36A22BCF"/>
    <w:rsid w:val="36AD7D37"/>
    <w:rsid w:val="36F49D4F"/>
    <w:rsid w:val="37260617"/>
    <w:rsid w:val="37600808"/>
    <w:rsid w:val="37913348"/>
    <w:rsid w:val="37DFEAB2"/>
    <w:rsid w:val="37EE394D"/>
    <w:rsid w:val="3906FE87"/>
    <w:rsid w:val="394ABCCA"/>
    <w:rsid w:val="397F7BE1"/>
    <w:rsid w:val="398FBA99"/>
    <w:rsid w:val="3997754E"/>
    <w:rsid w:val="39A9DC7F"/>
    <w:rsid w:val="39CFE713"/>
    <w:rsid w:val="39E0FEC9"/>
    <w:rsid w:val="3A0B3ABF"/>
    <w:rsid w:val="3A29CABF"/>
    <w:rsid w:val="3A2E2AFA"/>
    <w:rsid w:val="3A97B758"/>
    <w:rsid w:val="3ABAF706"/>
    <w:rsid w:val="3ABC2222"/>
    <w:rsid w:val="3B0C1957"/>
    <w:rsid w:val="3B242419"/>
    <w:rsid w:val="3B415958"/>
    <w:rsid w:val="3C2814E7"/>
    <w:rsid w:val="3C85F26C"/>
    <w:rsid w:val="3C9E6346"/>
    <w:rsid w:val="3CBDC1FA"/>
    <w:rsid w:val="3CBFCCE4"/>
    <w:rsid w:val="3CDD6764"/>
    <w:rsid w:val="3CE4C2FE"/>
    <w:rsid w:val="3CF2A312"/>
    <w:rsid w:val="3CFCB18A"/>
    <w:rsid w:val="3D0E4A3F"/>
    <w:rsid w:val="3D62E8C1"/>
    <w:rsid w:val="3D711961"/>
    <w:rsid w:val="3DB6B880"/>
    <w:rsid w:val="3E02B164"/>
    <w:rsid w:val="3E211F2E"/>
    <w:rsid w:val="3E6B5988"/>
    <w:rsid w:val="3E83D6E5"/>
    <w:rsid w:val="3EB1D13B"/>
    <w:rsid w:val="3EB8061B"/>
    <w:rsid w:val="3EC12DC2"/>
    <w:rsid w:val="3ED38EDE"/>
    <w:rsid w:val="3F738BE2"/>
    <w:rsid w:val="3F908F64"/>
    <w:rsid w:val="3FEF5F75"/>
    <w:rsid w:val="404B84C2"/>
    <w:rsid w:val="405DADC9"/>
    <w:rsid w:val="407983AB"/>
    <w:rsid w:val="40960341"/>
    <w:rsid w:val="40CD0DB9"/>
    <w:rsid w:val="40DB1E11"/>
    <w:rsid w:val="40F55ED3"/>
    <w:rsid w:val="417DB8B7"/>
    <w:rsid w:val="421014C8"/>
    <w:rsid w:val="4217348E"/>
    <w:rsid w:val="4228B570"/>
    <w:rsid w:val="423594F1"/>
    <w:rsid w:val="425D6DA7"/>
    <w:rsid w:val="426914BB"/>
    <w:rsid w:val="42877235"/>
    <w:rsid w:val="42DB7763"/>
    <w:rsid w:val="42F8693F"/>
    <w:rsid w:val="43411503"/>
    <w:rsid w:val="43860BF2"/>
    <w:rsid w:val="4399F900"/>
    <w:rsid w:val="4407DA9B"/>
    <w:rsid w:val="446EC105"/>
    <w:rsid w:val="44712F72"/>
    <w:rsid w:val="4484BF7D"/>
    <w:rsid w:val="44B212AB"/>
    <w:rsid w:val="44EBC310"/>
    <w:rsid w:val="44FA5307"/>
    <w:rsid w:val="451C7F38"/>
    <w:rsid w:val="455FE2D6"/>
    <w:rsid w:val="456CA520"/>
    <w:rsid w:val="45A440DC"/>
    <w:rsid w:val="45C1A025"/>
    <w:rsid w:val="45D2B4DF"/>
    <w:rsid w:val="46B4BD30"/>
    <w:rsid w:val="46BCBD84"/>
    <w:rsid w:val="478D71A6"/>
    <w:rsid w:val="47EB2EAD"/>
    <w:rsid w:val="47F1070D"/>
    <w:rsid w:val="480178B5"/>
    <w:rsid w:val="481F124A"/>
    <w:rsid w:val="4860A052"/>
    <w:rsid w:val="486BCE53"/>
    <w:rsid w:val="48A59741"/>
    <w:rsid w:val="490BAD6A"/>
    <w:rsid w:val="491CFE08"/>
    <w:rsid w:val="49BF3433"/>
    <w:rsid w:val="49D9BD9C"/>
    <w:rsid w:val="49F58047"/>
    <w:rsid w:val="49FAA46C"/>
    <w:rsid w:val="4A16D6B5"/>
    <w:rsid w:val="4A7D6F00"/>
    <w:rsid w:val="4AA66039"/>
    <w:rsid w:val="4AC9F5A3"/>
    <w:rsid w:val="4AD6D878"/>
    <w:rsid w:val="4AEA1B3D"/>
    <w:rsid w:val="4B0DBBBE"/>
    <w:rsid w:val="4B17C799"/>
    <w:rsid w:val="4B18B075"/>
    <w:rsid w:val="4B364B2A"/>
    <w:rsid w:val="4B935338"/>
    <w:rsid w:val="4B9CD409"/>
    <w:rsid w:val="4BAE4617"/>
    <w:rsid w:val="4BBD83E1"/>
    <w:rsid w:val="4BC60CAB"/>
    <w:rsid w:val="4C75E105"/>
    <w:rsid w:val="4C85D1A1"/>
    <w:rsid w:val="4CC7ACAA"/>
    <w:rsid w:val="4CCEE1AB"/>
    <w:rsid w:val="4D1D471F"/>
    <w:rsid w:val="4D37B792"/>
    <w:rsid w:val="4D45B159"/>
    <w:rsid w:val="4D7226AD"/>
    <w:rsid w:val="4D7D9448"/>
    <w:rsid w:val="4DC35C28"/>
    <w:rsid w:val="4DFADFB5"/>
    <w:rsid w:val="4E0EB780"/>
    <w:rsid w:val="4E140DF8"/>
    <w:rsid w:val="4E388D0A"/>
    <w:rsid w:val="4EDB053F"/>
    <w:rsid w:val="4F151BEB"/>
    <w:rsid w:val="4F439CD6"/>
    <w:rsid w:val="4F917597"/>
    <w:rsid w:val="4F94AE0E"/>
    <w:rsid w:val="4F997883"/>
    <w:rsid w:val="4FA506DC"/>
    <w:rsid w:val="4FB2F155"/>
    <w:rsid w:val="4FB72471"/>
    <w:rsid w:val="503184A2"/>
    <w:rsid w:val="503AC633"/>
    <w:rsid w:val="505FD342"/>
    <w:rsid w:val="50733591"/>
    <w:rsid w:val="50E83D31"/>
    <w:rsid w:val="51062053"/>
    <w:rsid w:val="51076178"/>
    <w:rsid w:val="514190E4"/>
    <w:rsid w:val="5152F4D2"/>
    <w:rsid w:val="515BE814"/>
    <w:rsid w:val="5166EC31"/>
    <w:rsid w:val="51819E7B"/>
    <w:rsid w:val="518C5C54"/>
    <w:rsid w:val="51A3D875"/>
    <w:rsid w:val="51CA5265"/>
    <w:rsid w:val="51D8BEAE"/>
    <w:rsid w:val="529A44FD"/>
    <w:rsid w:val="52A4293D"/>
    <w:rsid w:val="53020326"/>
    <w:rsid w:val="532A49F6"/>
    <w:rsid w:val="53CA8F26"/>
    <w:rsid w:val="541B94F3"/>
    <w:rsid w:val="547841D1"/>
    <w:rsid w:val="547D5618"/>
    <w:rsid w:val="54B558C3"/>
    <w:rsid w:val="54F6810A"/>
    <w:rsid w:val="554FD669"/>
    <w:rsid w:val="55614974"/>
    <w:rsid w:val="55640180"/>
    <w:rsid w:val="556FF6C7"/>
    <w:rsid w:val="557382CE"/>
    <w:rsid w:val="55821FC4"/>
    <w:rsid w:val="55824E6A"/>
    <w:rsid w:val="560799EB"/>
    <w:rsid w:val="5612D158"/>
    <w:rsid w:val="56B8308C"/>
    <w:rsid w:val="57027954"/>
    <w:rsid w:val="5745775A"/>
    <w:rsid w:val="581876CE"/>
    <w:rsid w:val="5829B86B"/>
    <w:rsid w:val="58FC87D3"/>
    <w:rsid w:val="594F926B"/>
    <w:rsid w:val="59641682"/>
    <w:rsid w:val="59C7F827"/>
    <w:rsid w:val="59DF7F8D"/>
    <w:rsid w:val="5A265CAD"/>
    <w:rsid w:val="5AB2B526"/>
    <w:rsid w:val="5ABDA195"/>
    <w:rsid w:val="5B07F9BC"/>
    <w:rsid w:val="5B0972C8"/>
    <w:rsid w:val="5B24A9D1"/>
    <w:rsid w:val="5B3354F2"/>
    <w:rsid w:val="5BAB3984"/>
    <w:rsid w:val="5C12128F"/>
    <w:rsid w:val="5C23EFBC"/>
    <w:rsid w:val="5C4B9069"/>
    <w:rsid w:val="5C73FB5F"/>
    <w:rsid w:val="5CD873C6"/>
    <w:rsid w:val="5D3B98D3"/>
    <w:rsid w:val="5DD83E33"/>
    <w:rsid w:val="5E25674D"/>
    <w:rsid w:val="5E8539E3"/>
    <w:rsid w:val="5E978E49"/>
    <w:rsid w:val="5F0661AB"/>
    <w:rsid w:val="5F095B48"/>
    <w:rsid w:val="5FA90254"/>
    <w:rsid w:val="5FC1A124"/>
    <w:rsid w:val="5FEA95F5"/>
    <w:rsid w:val="604319FB"/>
    <w:rsid w:val="6108CE87"/>
    <w:rsid w:val="61A20DB3"/>
    <w:rsid w:val="61F2B0CE"/>
    <w:rsid w:val="620F6E48"/>
    <w:rsid w:val="621198F0"/>
    <w:rsid w:val="62C5F556"/>
    <w:rsid w:val="63025020"/>
    <w:rsid w:val="6374D771"/>
    <w:rsid w:val="63798F63"/>
    <w:rsid w:val="638F8E00"/>
    <w:rsid w:val="641DCBE2"/>
    <w:rsid w:val="6442DBDE"/>
    <w:rsid w:val="64D93B19"/>
    <w:rsid w:val="6539B01B"/>
    <w:rsid w:val="659E6BF8"/>
    <w:rsid w:val="65AA5D18"/>
    <w:rsid w:val="65AC7FA1"/>
    <w:rsid w:val="65D4B7C6"/>
    <w:rsid w:val="66014497"/>
    <w:rsid w:val="664A965B"/>
    <w:rsid w:val="66932B0A"/>
    <w:rsid w:val="66C51BBA"/>
    <w:rsid w:val="66E2A2F3"/>
    <w:rsid w:val="671F8C0B"/>
    <w:rsid w:val="673C7D15"/>
    <w:rsid w:val="6741DC99"/>
    <w:rsid w:val="6747EB5B"/>
    <w:rsid w:val="67FE2799"/>
    <w:rsid w:val="680BB0DC"/>
    <w:rsid w:val="68254832"/>
    <w:rsid w:val="68A931E1"/>
    <w:rsid w:val="68E68CF8"/>
    <w:rsid w:val="6906411A"/>
    <w:rsid w:val="690BC110"/>
    <w:rsid w:val="6961CF1A"/>
    <w:rsid w:val="6993E886"/>
    <w:rsid w:val="69B50D5B"/>
    <w:rsid w:val="69E495F3"/>
    <w:rsid w:val="6A1C8CFF"/>
    <w:rsid w:val="6A2A1690"/>
    <w:rsid w:val="6A359CBA"/>
    <w:rsid w:val="6A3E17B4"/>
    <w:rsid w:val="6A6F1FAC"/>
    <w:rsid w:val="6B426434"/>
    <w:rsid w:val="6B4A1EE9"/>
    <w:rsid w:val="6B599453"/>
    <w:rsid w:val="6B761151"/>
    <w:rsid w:val="6BA2F909"/>
    <w:rsid w:val="6BAE1D18"/>
    <w:rsid w:val="6C53C47F"/>
    <w:rsid w:val="6C9D56F7"/>
    <w:rsid w:val="6CF8B955"/>
    <w:rsid w:val="6D173ECD"/>
    <w:rsid w:val="6D17D7A5"/>
    <w:rsid w:val="6D47964E"/>
    <w:rsid w:val="6D5590BC"/>
    <w:rsid w:val="6D6D3D7C"/>
    <w:rsid w:val="6D71D103"/>
    <w:rsid w:val="6DAB3193"/>
    <w:rsid w:val="6DEEBD96"/>
    <w:rsid w:val="6E228C10"/>
    <w:rsid w:val="6E253DBC"/>
    <w:rsid w:val="6E28EE7F"/>
    <w:rsid w:val="6E506831"/>
    <w:rsid w:val="6EAFF6B5"/>
    <w:rsid w:val="6EDF4C90"/>
    <w:rsid w:val="6EE428CC"/>
    <w:rsid w:val="6EE461C3"/>
    <w:rsid w:val="6EE600B7"/>
    <w:rsid w:val="6EFB91AC"/>
    <w:rsid w:val="6F0F99E8"/>
    <w:rsid w:val="6F3B08EB"/>
    <w:rsid w:val="6F6B35FE"/>
    <w:rsid w:val="7091884E"/>
    <w:rsid w:val="71AC18C9"/>
    <w:rsid w:val="71CC2A78"/>
    <w:rsid w:val="71D64212"/>
    <w:rsid w:val="72A6ED8D"/>
    <w:rsid w:val="73670EB0"/>
    <w:rsid w:val="739E8A3F"/>
    <w:rsid w:val="73D8E6CA"/>
    <w:rsid w:val="74B290E6"/>
    <w:rsid w:val="750F15A1"/>
    <w:rsid w:val="7511B117"/>
    <w:rsid w:val="755D2FC1"/>
    <w:rsid w:val="75888065"/>
    <w:rsid w:val="75CC5059"/>
    <w:rsid w:val="7608FC1B"/>
    <w:rsid w:val="760ED6DB"/>
    <w:rsid w:val="7694A996"/>
    <w:rsid w:val="76C4F70A"/>
    <w:rsid w:val="76F8332B"/>
    <w:rsid w:val="772F84E0"/>
    <w:rsid w:val="7778A29A"/>
    <w:rsid w:val="77BDBD5D"/>
    <w:rsid w:val="78113FFC"/>
    <w:rsid w:val="78141F30"/>
    <w:rsid w:val="7819B278"/>
    <w:rsid w:val="781CE710"/>
    <w:rsid w:val="7852560B"/>
    <w:rsid w:val="785A440E"/>
    <w:rsid w:val="78E50E69"/>
    <w:rsid w:val="78FCCEC2"/>
    <w:rsid w:val="7961993C"/>
    <w:rsid w:val="799389E7"/>
    <w:rsid w:val="79C6D032"/>
    <w:rsid w:val="7A3A57F1"/>
    <w:rsid w:val="7A74781F"/>
    <w:rsid w:val="7A7504BE"/>
    <w:rsid w:val="7AA98A24"/>
    <w:rsid w:val="7AD1DB42"/>
    <w:rsid w:val="7B1C7651"/>
    <w:rsid w:val="7B3FC543"/>
    <w:rsid w:val="7B434CFB"/>
    <w:rsid w:val="7B54EFE8"/>
    <w:rsid w:val="7B57BEB0"/>
    <w:rsid w:val="7B77D261"/>
    <w:rsid w:val="7C6B679B"/>
    <w:rsid w:val="7C9BF0A9"/>
    <w:rsid w:val="7D0D85DA"/>
    <w:rsid w:val="7D5972AF"/>
    <w:rsid w:val="7D624CA4"/>
    <w:rsid w:val="7D93187C"/>
    <w:rsid w:val="7DCE5197"/>
    <w:rsid w:val="7E171CA5"/>
    <w:rsid w:val="7E18302D"/>
    <w:rsid w:val="7E33EF8F"/>
    <w:rsid w:val="7E41346F"/>
    <w:rsid w:val="7E503B9C"/>
    <w:rsid w:val="7E5A0FC3"/>
    <w:rsid w:val="7E65C5D4"/>
    <w:rsid w:val="7E7C42BA"/>
    <w:rsid w:val="7E983EFB"/>
    <w:rsid w:val="7EB872F1"/>
    <w:rsid w:val="7F0C9AE8"/>
    <w:rsid w:val="7F7605C3"/>
    <w:rsid w:val="7F92289A"/>
    <w:rsid w:val="7F9DA670"/>
    <w:rsid w:val="7FA19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1564"/>
  <w15:docId w15:val="{68A0A036-D644-764B-9124-BFC9C616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94"/>
    <w:pPr>
      <w:spacing w:after="0" w:line="240" w:lineRule="auto"/>
      <w:jc w:val="both"/>
    </w:pPr>
    <w:rPr>
      <w:rFonts w:ascii="Arial" w:eastAsia="Times New Roman" w:hAnsi="Arial" w:cs="Times New Roman"/>
      <w:sz w:val="16"/>
      <w:szCs w:val="20"/>
      <w:lang w:val="es-ES_tradnl" w:eastAsia="es-ES"/>
    </w:rPr>
  </w:style>
  <w:style w:type="paragraph" w:styleId="Ttulo1">
    <w:name w:val="heading 1"/>
    <w:basedOn w:val="Normal"/>
    <w:next w:val="Normal"/>
    <w:link w:val="Ttulo1Car"/>
    <w:uiPriority w:val="9"/>
    <w:qFormat/>
    <w:rsid w:val="008D3824"/>
    <w:pPr>
      <w:widowControl w:val="0"/>
      <w:numPr>
        <w:numId w:val="17"/>
      </w:numP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D3824"/>
    <w:pPr>
      <w:numPr>
        <w:ilvl w:val="1"/>
        <w:numId w:val="17"/>
      </w:numP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124DF"/>
    <w:pPr>
      <w:numPr>
        <w:ilvl w:val="2"/>
        <w:numId w:val="17"/>
      </w:numPr>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F4DC4"/>
    <w:pPr>
      <w:widowControl w:val="0"/>
      <w:numPr>
        <w:ilvl w:val="3"/>
        <w:numId w:val="17"/>
      </w:numPr>
      <w:outlineLvl w:val="3"/>
    </w:pPr>
    <w:rPr>
      <w:rFonts w:eastAsiaTheme="majorEastAsia" w:cstheme="majorBidi"/>
      <w:b/>
      <w:iCs/>
    </w:rPr>
  </w:style>
  <w:style w:type="paragraph" w:styleId="Ttulo5">
    <w:name w:val="heading 5"/>
    <w:basedOn w:val="Normal"/>
    <w:next w:val="Normal"/>
    <w:link w:val="Ttulo5Car"/>
    <w:uiPriority w:val="9"/>
    <w:unhideWhenUsed/>
    <w:qFormat/>
    <w:rsid w:val="001A4784"/>
    <w:pPr>
      <w:widowControl w:val="0"/>
      <w:numPr>
        <w:ilvl w:val="4"/>
        <w:numId w:val="17"/>
      </w:numPr>
      <w:spacing w:before="4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0562A7"/>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562A7"/>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5D01A4"/>
    <w:pPr>
      <w:numPr>
        <w:ilvl w:val="7"/>
        <w:numId w:val="17"/>
      </w:numPr>
      <w:outlineLvl w:val="7"/>
    </w:pPr>
    <w:rPr>
      <w:rFonts w:eastAsiaTheme="majorEastAsia" w:cstheme="majorBidi"/>
      <w:b/>
      <w:color w:val="272727" w:themeColor="text1" w:themeTint="D8"/>
      <w:szCs w:val="21"/>
    </w:rPr>
  </w:style>
  <w:style w:type="paragraph" w:styleId="Ttulo9">
    <w:name w:val="heading 9"/>
    <w:basedOn w:val="Normal"/>
    <w:next w:val="Normal"/>
    <w:link w:val="Ttulo9Car"/>
    <w:uiPriority w:val="9"/>
    <w:semiHidden/>
    <w:unhideWhenUsed/>
    <w:qFormat/>
    <w:rsid w:val="000562A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4D7B"/>
    <w:pPr>
      <w:tabs>
        <w:tab w:val="center" w:pos="4252"/>
        <w:tab w:val="right" w:pos="8504"/>
      </w:tabs>
    </w:pPr>
  </w:style>
  <w:style w:type="character" w:customStyle="1" w:styleId="EncabezadoCar">
    <w:name w:val="Encabezado Car"/>
    <w:basedOn w:val="Fuentedeprrafopredeter"/>
    <w:link w:val="Encabezado"/>
    <w:uiPriority w:val="99"/>
    <w:rsid w:val="00444D7B"/>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44D7B"/>
    <w:pPr>
      <w:ind w:left="720"/>
      <w:contextualSpacing/>
    </w:pPr>
  </w:style>
  <w:style w:type="paragraph" w:styleId="Piedepgina">
    <w:name w:val="footer"/>
    <w:basedOn w:val="Normal"/>
    <w:link w:val="PiedepginaCar"/>
    <w:uiPriority w:val="99"/>
    <w:unhideWhenUsed/>
    <w:rsid w:val="00444D7B"/>
    <w:pPr>
      <w:tabs>
        <w:tab w:val="center" w:pos="4419"/>
        <w:tab w:val="right" w:pos="8838"/>
      </w:tabs>
    </w:pPr>
    <w:rPr>
      <w:sz w:val="24"/>
      <w:szCs w:val="24"/>
      <w:lang w:val="x-none" w:eastAsia="en-US"/>
    </w:rPr>
  </w:style>
  <w:style w:type="character" w:customStyle="1" w:styleId="PiedepginaCar">
    <w:name w:val="Pie de página Car"/>
    <w:basedOn w:val="Fuentedeprrafopredeter"/>
    <w:link w:val="Piedepgina"/>
    <w:uiPriority w:val="99"/>
    <w:rsid w:val="00444D7B"/>
    <w:rPr>
      <w:rFonts w:ascii="Times New Roman" w:eastAsia="Times New Roman" w:hAnsi="Times New Roman" w:cs="Times New Roman"/>
      <w:sz w:val="24"/>
      <w:szCs w:val="24"/>
      <w:lang w:val="x-none"/>
    </w:rPr>
  </w:style>
  <w:style w:type="character" w:customStyle="1" w:styleId="Ttulo1Car">
    <w:name w:val="Título 1 Car"/>
    <w:basedOn w:val="Fuentedeprrafopredeter"/>
    <w:link w:val="Ttulo1"/>
    <w:uiPriority w:val="9"/>
    <w:rsid w:val="008D3824"/>
    <w:rPr>
      <w:rFonts w:ascii="Arial" w:eastAsiaTheme="majorEastAsia" w:hAnsi="Arial" w:cstheme="majorBidi"/>
      <w:b/>
      <w:sz w:val="16"/>
      <w:szCs w:val="32"/>
      <w:lang w:val="es-ES_tradnl" w:eastAsia="es-ES"/>
    </w:rPr>
  </w:style>
  <w:style w:type="paragraph" w:styleId="TtuloTDC">
    <w:name w:val="TOC Heading"/>
    <w:basedOn w:val="Ttulo1"/>
    <w:next w:val="Normal"/>
    <w:uiPriority w:val="39"/>
    <w:semiHidden/>
    <w:unhideWhenUsed/>
    <w:qFormat/>
    <w:rsid w:val="00444D7B"/>
    <w:pPr>
      <w:spacing w:before="480"/>
      <w:outlineLvl w:val="9"/>
    </w:pPr>
    <w:rPr>
      <w:rFonts w:ascii="Cambria" w:eastAsia="Times New Roman" w:hAnsi="Cambria" w:cs="Times New Roman"/>
      <w:b w:val="0"/>
      <w:bCs/>
      <w:color w:val="365F91"/>
      <w:sz w:val="28"/>
      <w:szCs w:val="28"/>
      <w:lang w:val="es-CO" w:eastAsia="es-CO"/>
    </w:rPr>
  </w:style>
  <w:style w:type="character" w:styleId="Refdecomentario">
    <w:name w:val="annotation reference"/>
    <w:basedOn w:val="Fuentedeprrafopredeter"/>
    <w:uiPriority w:val="99"/>
    <w:semiHidden/>
    <w:unhideWhenUsed/>
    <w:rsid w:val="00444D7B"/>
    <w:rPr>
      <w:sz w:val="16"/>
      <w:szCs w:val="16"/>
    </w:rPr>
  </w:style>
  <w:style w:type="paragraph" w:styleId="Textocomentario">
    <w:name w:val="annotation text"/>
    <w:basedOn w:val="Normal"/>
    <w:link w:val="TextocomentarioCar"/>
    <w:uiPriority w:val="99"/>
    <w:unhideWhenUsed/>
    <w:rsid w:val="00444D7B"/>
  </w:style>
  <w:style w:type="character" w:customStyle="1" w:styleId="TextocomentarioCar">
    <w:name w:val="Texto comentario Car"/>
    <w:basedOn w:val="Fuentedeprrafopredeter"/>
    <w:link w:val="Textocomentario"/>
    <w:uiPriority w:val="99"/>
    <w:rsid w:val="00444D7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61FC6"/>
    <w:rPr>
      <w:b/>
      <w:bCs/>
    </w:rPr>
  </w:style>
  <w:style w:type="character" w:customStyle="1" w:styleId="AsuntodelcomentarioCar">
    <w:name w:val="Asunto del comentario Car"/>
    <w:basedOn w:val="TextocomentarioCar"/>
    <w:link w:val="Asuntodelcomentario"/>
    <w:uiPriority w:val="99"/>
    <w:semiHidden/>
    <w:rsid w:val="00561FC6"/>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4515BD"/>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6B1F08"/>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8D3824"/>
    <w:rPr>
      <w:rFonts w:ascii="Arial" w:eastAsiaTheme="majorEastAsia" w:hAnsi="Arial" w:cstheme="majorBidi"/>
      <w:b/>
      <w:sz w:val="16"/>
      <w:szCs w:val="26"/>
      <w:lang w:val="es-ES_tradnl" w:eastAsia="es-ES"/>
    </w:rPr>
  </w:style>
  <w:style w:type="character" w:customStyle="1" w:styleId="Ttulo3Car">
    <w:name w:val="Título 3 Car"/>
    <w:basedOn w:val="Fuentedeprrafopredeter"/>
    <w:link w:val="Ttulo3"/>
    <w:uiPriority w:val="9"/>
    <w:rsid w:val="00A124DF"/>
    <w:rPr>
      <w:rFonts w:ascii="Arial" w:eastAsiaTheme="majorEastAsia" w:hAnsi="Arial" w:cstheme="majorBidi"/>
      <w:b/>
      <w:sz w:val="16"/>
      <w:szCs w:val="24"/>
      <w:lang w:val="es-ES_tradnl" w:eastAsia="es-ES"/>
    </w:rPr>
  </w:style>
  <w:style w:type="character" w:customStyle="1" w:styleId="Ttulo4Car">
    <w:name w:val="Título 4 Car"/>
    <w:basedOn w:val="Fuentedeprrafopredeter"/>
    <w:link w:val="Ttulo4"/>
    <w:uiPriority w:val="9"/>
    <w:rsid w:val="006F4DC4"/>
    <w:rPr>
      <w:rFonts w:ascii="Arial" w:eastAsiaTheme="majorEastAsia" w:hAnsi="Arial" w:cstheme="majorBidi"/>
      <w:b/>
      <w:iCs/>
      <w:sz w:val="16"/>
      <w:szCs w:val="20"/>
      <w:lang w:val="es-ES_tradnl" w:eastAsia="es-ES"/>
    </w:rPr>
  </w:style>
  <w:style w:type="character" w:customStyle="1" w:styleId="Ttulo8Car">
    <w:name w:val="Título 8 Car"/>
    <w:basedOn w:val="Fuentedeprrafopredeter"/>
    <w:link w:val="Ttulo8"/>
    <w:uiPriority w:val="9"/>
    <w:rsid w:val="005D01A4"/>
    <w:rPr>
      <w:rFonts w:ascii="Arial" w:eastAsiaTheme="majorEastAsia" w:hAnsi="Arial" w:cstheme="majorBidi"/>
      <w:b/>
      <w:color w:val="272727" w:themeColor="text1" w:themeTint="D8"/>
      <w:sz w:val="16"/>
      <w:szCs w:val="21"/>
      <w:lang w:val="es-ES_tradnl" w:eastAsia="es-ES"/>
    </w:rPr>
  </w:style>
  <w:style w:type="paragraph" w:styleId="NormalWeb">
    <w:name w:val="Normal (Web)"/>
    <w:basedOn w:val="Normal"/>
    <w:uiPriority w:val="99"/>
    <w:semiHidden/>
    <w:unhideWhenUsed/>
    <w:rsid w:val="006A3BDD"/>
    <w:pPr>
      <w:spacing w:before="100" w:beforeAutospacing="1" w:after="100" w:afterAutospacing="1"/>
    </w:pPr>
    <w:rPr>
      <w:sz w:val="24"/>
      <w:szCs w:val="24"/>
      <w:lang w:val="es-CO" w:eastAsia="es-CO"/>
    </w:rPr>
  </w:style>
  <w:style w:type="character" w:customStyle="1" w:styleId="Ttulo5Car">
    <w:name w:val="Título 5 Car"/>
    <w:basedOn w:val="Fuentedeprrafopredeter"/>
    <w:link w:val="Ttulo5"/>
    <w:uiPriority w:val="9"/>
    <w:rsid w:val="001A4784"/>
    <w:rPr>
      <w:rFonts w:ascii="Arial" w:eastAsiaTheme="majorEastAsia" w:hAnsi="Arial" w:cstheme="majorBidi"/>
      <w:b/>
      <w:sz w:val="16"/>
      <w:szCs w:val="20"/>
      <w:lang w:val="es-ES_tradnl" w:eastAsia="es-ES"/>
    </w:rPr>
  </w:style>
  <w:style w:type="character" w:customStyle="1" w:styleId="Ttulo6Car">
    <w:name w:val="Título 6 Car"/>
    <w:basedOn w:val="Fuentedeprrafopredeter"/>
    <w:link w:val="Ttulo6"/>
    <w:uiPriority w:val="9"/>
    <w:semiHidden/>
    <w:rsid w:val="000562A7"/>
    <w:rPr>
      <w:rFonts w:asciiTheme="majorHAnsi" w:eastAsiaTheme="majorEastAsia" w:hAnsiTheme="majorHAnsi" w:cstheme="majorBidi"/>
      <w:color w:val="1F3763" w:themeColor="accent1" w:themeShade="7F"/>
      <w:sz w:val="16"/>
      <w:szCs w:val="20"/>
      <w:lang w:val="es-ES_tradnl" w:eastAsia="es-ES"/>
    </w:rPr>
  </w:style>
  <w:style w:type="character" w:customStyle="1" w:styleId="Ttulo7Car">
    <w:name w:val="Título 7 Car"/>
    <w:basedOn w:val="Fuentedeprrafopredeter"/>
    <w:link w:val="Ttulo7"/>
    <w:uiPriority w:val="9"/>
    <w:semiHidden/>
    <w:rsid w:val="000562A7"/>
    <w:rPr>
      <w:rFonts w:asciiTheme="majorHAnsi" w:eastAsiaTheme="majorEastAsia" w:hAnsiTheme="majorHAnsi" w:cstheme="majorBidi"/>
      <w:i/>
      <w:iCs/>
      <w:color w:val="1F3763" w:themeColor="accent1" w:themeShade="7F"/>
      <w:sz w:val="16"/>
      <w:szCs w:val="20"/>
      <w:lang w:val="es-ES_tradnl" w:eastAsia="es-ES"/>
    </w:rPr>
  </w:style>
  <w:style w:type="character" w:customStyle="1" w:styleId="Ttulo9Car">
    <w:name w:val="Título 9 Car"/>
    <w:basedOn w:val="Fuentedeprrafopredeter"/>
    <w:link w:val="Ttulo9"/>
    <w:uiPriority w:val="9"/>
    <w:semiHidden/>
    <w:rsid w:val="000562A7"/>
    <w:rPr>
      <w:rFonts w:asciiTheme="majorHAnsi" w:eastAsiaTheme="majorEastAsia" w:hAnsiTheme="majorHAnsi" w:cstheme="majorBidi"/>
      <w:i/>
      <w:iCs/>
      <w:color w:val="272727" w:themeColor="text1" w:themeTint="D8"/>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882">
      <w:bodyDiv w:val="1"/>
      <w:marLeft w:val="0"/>
      <w:marRight w:val="0"/>
      <w:marTop w:val="0"/>
      <w:marBottom w:val="0"/>
      <w:divBdr>
        <w:top w:val="none" w:sz="0" w:space="0" w:color="auto"/>
        <w:left w:val="none" w:sz="0" w:space="0" w:color="auto"/>
        <w:bottom w:val="none" w:sz="0" w:space="0" w:color="auto"/>
        <w:right w:val="none" w:sz="0" w:space="0" w:color="auto"/>
      </w:divBdr>
    </w:div>
    <w:div w:id="100105139">
      <w:bodyDiv w:val="1"/>
      <w:marLeft w:val="0"/>
      <w:marRight w:val="0"/>
      <w:marTop w:val="0"/>
      <w:marBottom w:val="0"/>
      <w:divBdr>
        <w:top w:val="none" w:sz="0" w:space="0" w:color="auto"/>
        <w:left w:val="none" w:sz="0" w:space="0" w:color="auto"/>
        <w:bottom w:val="none" w:sz="0" w:space="0" w:color="auto"/>
        <w:right w:val="none" w:sz="0" w:space="0" w:color="auto"/>
      </w:divBdr>
    </w:div>
    <w:div w:id="170142853">
      <w:bodyDiv w:val="1"/>
      <w:marLeft w:val="0"/>
      <w:marRight w:val="0"/>
      <w:marTop w:val="0"/>
      <w:marBottom w:val="0"/>
      <w:divBdr>
        <w:top w:val="none" w:sz="0" w:space="0" w:color="auto"/>
        <w:left w:val="none" w:sz="0" w:space="0" w:color="auto"/>
        <w:bottom w:val="none" w:sz="0" w:space="0" w:color="auto"/>
        <w:right w:val="none" w:sz="0" w:space="0" w:color="auto"/>
      </w:divBdr>
    </w:div>
    <w:div w:id="183324007">
      <w:bodyDiv w:val="1"/>
      <w:marLeft w:val="0"/>
      <w:marRight w:val="0"/>
      <w:marTop w:val="0"/>
      <w:marBottom w:val="0"/>
      <w:divBdr>
        <w:top w:val="none" w:sz="0" w:space="0" w:color="auto"/>
        <w:left w:val="none" w:sz="0" w:space="0" w:color="auto"/>
        <w:bottom w:val="none" w:sz="0" w:space="0" w:color="auto"/>
        <w:right w:val="none" w:sz="0" w:space="0" w:color="auto"/>
      </w:divBdr>
    </w:div>
    <w:div w:id="421528926">
      <w:bodyDiv w:val="1"/>
      <w:marLeft w:val="0"/>
      <w:marRight w:val="0"/>
      <w:marTop w:val="0"/>
      <w:marBottom w:val="0"/>
      <w:divBdr>
        <w:top w:val="none" w:sz="0" w:space="0" w:color="auto"/>
        <w:left w:val="none" w:sz="0" w:space="0" w:color="auto"/>
        <w:bottom w:val="none" w:sz="0" w:space="0" w:color="auto"/>
        <w:right w:val="none" w:sz="0" w:space="0" w:color="auto"/>
      </w:divBdr>
    </w:div>
    <w:div w:id="439836944">
      <w:bodyDiv w:val="1"/>
      <w:marLeft w:val="0"/>
      <w:marRight w:val="0"/>
      <w:marTop w:val="0"/>
      <w:marBottom w:val="0"/>
      <w:divBdr>
        <w:top w:val="none" w:sz="0" w:space="0" w:color="auto"/>
        <w:left w:val="none" w:sz="0" w:space="0" w:color="auto"/>
        <w:bottom w:val="none" w:sz="0" w:space="0" w:color="auto"/>
        <w:right w:val="none" w:sz="0" w:space="0" w:color="auto"/>
      </w:divBdr>
    </w:div>
    <w:div w:id="628973890">
      <w:bodyDiv w:val="1"/>
      <w:marLeft w:val="0"/>
      <w:marRight w:val="0"/>
      <w:marTop w:val="0"/>
      <w:marBottom w:val="0"/>
      <w:divBdr>
        <w:top w:val="none" w:sz="0" w:space="0" w:color="auto"/>
        <w:left w:val="none" w:sz="0" w:space="0" w:color="auto"/>
        <w:bottom w:val="none" w:sz="0" w:space="0" w:color="auto"/>
        <w:right w:val="none" w:sz="0" w:space="0" w:color="auto"/>
      </w:divBdr>
    </w:div>
    <w:div w:id="637496838">
      <w:bodyDiv w:val="1"/>
      <w:marLeft w:val="0"/>
      <w:marRight w:val="0"/>
      <w:marTop w:val="0"/>
      <w:marBottom w:val="0"/>
      <w:divBdr>
        <w:top w:val="none" w:sz="0" w:space="0" w:color="auto"/>
        <w:left w:val="none" w:sz="0" w:space="0" w:color="auto"/>
        <w:bottom w:val="none" w:sz="0" w:space="0" w:color="auto"/>
        <w:right w:val="none" w:sz="0" w:space="0" w:color="auto"/>
      </w:divBdr>
    </w:div>
    <w:div w:id="831874348">
      <w:bodyDiv w:val="1"/>
      <w:marLeft w:val="0"/>
      <w:marRight w:val="0"/>
      <w:marTop w:val="0"/>
      <w:marBottom w:val="0"/>
      <w:divBdr>
        <w:top w:val="none" w:sz="0" w:space="0" w:color="auto"/>
        <w:left w:val="none" w:sz="0" w:space="0" w:color="auto"/>
        <w:bottom w:val="none" w:sz="0" w:space="0" w:color="auto"/>
        <w:right w:val="none" w:sz="0" w:space="0" w:color="auto"/>
      </w:divBdr>
    </w:div>
    <w:div w:id="853374476">
      <w:bodyDiv w:val="1"/>
      <w:marLeft w:val="0"/>
      <w:marRight w:val="0"/>
      <w:marTop w:val="0"/>
      <w:marBottom w:val="0"/>
      <w:divBdr>
        <w:top w:val="none" w:sz="0" w:space="0" w:color="auto"/>
        <w:left w:val="none" w:sz="0" w:space="0" w:color="auto"/>
        <w:bottom w:val="none" w:sz="0" w:space="0" w:color="auto"/>
        <w:right w:val="none" w:sz="0" w:space="0" w:color="auto"/>
      </w:divBdr>
    </w:div>
    <w:div w:id="973413377">
      <w:bodyDiv w:val="1"/>
      <w:marLeft w:val="0"/>
      <w:marRight w:val="0"/>
      <w:marTop w:val="0"/>
      <w:marBottom w:val="0"/>
      <w:divBdr>
        <w:top w:val="none" w:sz="0" w:space="0" w:color="auto"/>
        <w:left w:val="none" w:sz="0" w:space="0" w:color="auto"/>
        <w:bottom w:val="none" w:sz="0" w:space="0" w:color="auto"/>
        <w:right w:val="none" w:sz="0" w:space="0" w:color="auto"/>
      </w:divBdr>
    </w:div>
    <w:div w:id="1156141749">
      <w:bodyDiv w:val="1"/>
      <w:marLeft w:val="0"/>
      <w:marRight w:val="0"/>
      <w:marTop w:val="0"/>
      <w:marBottom w:val="0"/>
      <w:divBdr>
        <w:top w:val="none" w:sz="0" w:space="0" w:color="auto"/>
        <w:left w:val="none" w:sz="0" w:space="0" w:color="auto"/>
        <w:bottom w:val="none" w:sz="0" w:space="0" w:color="auto"/>
        <w:right w:val="none" w:sz="0" w:space="0" w:color="auto"/>
      </w:divBdr>
    </w:div>
    <w:div w:id="1193684871">
      <w:bodyDiv w:val="1"/>
      <w:marLeft w:val="0"/>
      <w:marRight w:val="0"/>
      <w:marTop w:val="0"/>
      <w:marBottom w:val="0"/>
      <w:divBdr>
        <w:top w:val="none" w:sz="0" w:space="0" w:color="auto"/>
        <w:left w:val="none" w:sz="0" w:space="0" w:color="auto"/>
        <w:bottom w:val="none" w:sz="0" w:space="0" w:color="auto"/>
        <w:right w:val="none" w:sz="0" w:space="0" w:color="auto"/>
      </w:divBdr>
    </w:div>
    <w:div w:id="1619944569">
      <w:bodyDiv w:val="1"/>
      <w:marLeft w:val="0"/>
      <w:marRight w:val="0"/>
      <w:marTop w:val="0"/>
      <w:marBottom w:val="0"/>
      <w:divBdr>
        <w:top w:val="none" w:sz="0" w:space="0" w:color="auto"/>
        <w:left w:val="none" w:sz="0" w:space="0" w:color="auto"/>
        <w:bottom w:val="none" w:sz="0" w:space="0" w:color="auto"/>
        <w:right w:val="none" w:sz="0" w:space="0" w:color="auto"/>
      </w:divBdr>
    </w:div>
    <w:div w:id="1688674052">
      <w:bodyDiv w:val="1"/>
      <w:marLeft w:val="0"/>
      <w:marRight w:val="0"/>
      <w:marTop w:val="0"/>
      <w:marBottom w:val="0"/>
      <w:divBdr>
        <w:top w:val="none" w:sz="0" w:space="0" w:color="auto"/>
        <w:left w:val="none" w:sz="0" w:space="0" w:color="auto"/>
        <w:bottom w:val="none" w:sz="0" w:space="0" w:color="auto"/>
        <w:right w:val="none" w:sz="0" w:space="0" w:color="auto"/>
      </w:divBdr>
    </w:div>
    <w:div w:id="1692760421">
      <w:bodyDiv w:val="1"/>
      <w:marLeft w:val="0"/>
      <w:marRight w:val="0"/>
      <w:marTop w:val="0"/>
      <w:marBottom w:val="0"/>
      <w:divBdr>
        <w:top w:val="none" w:sz="0" w:space="0" w:color="auto"/>
        <w:left w:val="none" w:sz="0" w:space="0" w:color="auto"/>
        <w:bottom w:val="none" w:sz="0" w:space="0" w:color="auto"/>
        <w:right w:val="none" w:sz="0" w:space="0" w:color="auto"/>
      </w:divBdr>
    </w:div>
    <w:div w:id="1862814394">
      <w:bodyDiv w:val="1"/>
      <w:marLeft w:val="0"/>
      <w:marRight w:val="0"/>
      <w:marTop w:val="0"/>
      <w:marBottom w:val="0"/>
      <w:divBdr>
        <w:top w:val="none" w:sz="0" w:space="0" w:color="auto"/>
        <w:left w:val="none" w:sz="0" w:space="0" w:color="auto"/>
        <w:bottom w:val="none" w:sz="0" w:space="0" w:color="auto"/>
        <w:right w:val="none" w:sz="0" w:space="0" w:color="auto"/>
      </w:divBdr>
      <w:divsChild>
        <w:div w:id="687177215">
          <w:marLeft w:val="0"/>
          <w:marRight w:val="0"/>
          <w:marTop w:val="0"/>
          <w:marBottom w:val="0"/>
          <w:divBdr>
            <w:top w:val="none" w:sz="0" w:space="0" w:color="auto"/>
            <w:left w:val="none" w:sz="0" w:space="0" w:color="auto"/>
            <w:bottom w:val="none" w:sz="0" w:space="0" w:color="auto"/>
            <w:right w:val="none" w:sz="0" w:space="0" w:color="auto"/>
          </w:divBdr>
        </w:div>
        <w:div w:id="773013615">
          <w:marLeft w:val="0"/>
          <w:marRight w:val="0"/>
          <w:marTop w:val="0"/>
          <w:marBottom w:val="0"/>
          <w:divBdr>
            <w:top w:val="none" w:sz="0" w:space="0" w:color="auto"/>
            <w:left w:val="none" w:sz="0" w:space="0" w:color="auto"/>
            <w:bottom w:val="none" w:sz="0" w:space="0" w:color="auto"/>
            <w:right w:val="none" w:sz="0" w:space="0" w:color="auto"/>
          </w:divBdr>
        </w:div>
        <w:div w:id="1290624513">
          <w:marLeft w:val="0"/>
          <w:marRight w:val="0"/>
          <w:marTop w:val="0"/>
          <w:marBottom w:val="0"/>
          <w:divBdr>
            <w:top w:val="none" w:sz="0" w:space="0" w:color="auto"/>
            <w:left w:val="none" w:sz="0" w:space="0" w:color="auto"/>
            <w:bottom w:val="none" w:sz="0" w:space="0" w:color="auto"/>
            <w:right w:val="none" w:sz="0" w:space="0" w:color="auto"/>
          </w:divBdr>
        </w:div>
        <w:div w:id="1449659122">
          <w:marLeft w:val="0"/>
          <w:marRight w:val="0"/>
          <w:marTop w:val="0"/>
          <w:marBottom w:val="0"/>
          <w:divBdr>
            <w:top w:val="none" w:sz="0" w:space="0" w:color="auto"/>
            <w:left w:val="none" w:sz="0" w:space="0" w:color="auto"/>
            <w:bottom w:val="none" w:sz="0" w:space="0" w:color="auto"/>
            <w:right w:val="none" w:sz="0" w:space="0" w:color="auto"/>
          </w:divBdr>
        </w:div>
        <w:div w:id="1711758336">
          <w:marLeft w:val="0"/>
          <w:marRight w:val="0"/>
          <w:marTop w:val="0"/>
          <w:marBottom w:val="0"/>
          <w:divBdr>
            <w:top w:val="none" w:sz="0" w:space="0" w:color="auto"/>
            <w:left w:val="none" w:sz="0" w:space="0" w:color="auto"/>
            <w:bottom w:val="none" w:sz="0" w:space="0" w:color="auto"/>
            <w:right w:val="none" w:sz="0" w:space="0" w:color="auto"/>
          </w:divBdr>
        </w:div>
        <w:div w:id="1742437247">
          <w:marLeft w:val="0"/>
          <w:marRight w:val="0"/>
          <w:marTop w:val="0"/>
          <w:marBottom w:val="0"/>
          <w:divBdr>
            <w:top w:val="none" w:sz="0" w:space="0" w:color="auto"/>
            <w:left w:val="none" w:sz="0" w:space="0" w:color="auto"/>
            <w:bottom w:val="none" w:sz="0" w:space="0" w:color="auto"/>
            <w:right w:val="none" w:sz="0" w:space="0" w:color="auto"/>
          </w:divBdr>
        </w:div>
        <w:div w:id="2139837007">
          <w:marLeft w:val="0"/>
          <w:marRight w:val="0"/>
          <w:marTop w:val="0"/>
          <w:marBottom w:val="0"/>
          <w:divBdr>
            <w:top w:val="none" w:sz="0" w:space="0" w:color="auto"/>
            <w:left w:val="none" w:sz="0" w:space="0" w:color="auto"/>
            <w:bottom w:val="none" w:sz="0" w:space="0" w:color="auto"/>
            <w:right w:val="none" w:sz="0" w:space="0" w:color="auto"/>
          </w:divBdr>
        </w:div>
      </w:divsChild>
    </w:div>
    <w:div w:id="210634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CD0D1348C8F84FABC73C46F900F10A" ma:contentTypeVersion="14" ma:contentTypeDescription="Crear nuevo documento." ma:contentTypeScope="" ma:versionID="062a5306d95edd69ac1d93c511fe8ad7">
  <xsd:schema xmlns:xsd="http://www.w3.org/2001/XMLSchema" xmlns:xs="http://www.w3.org/2001/XMLSchema" xmlns:p="http://schemas.microsoft.com/office/2006/metadata/properties" xmlns:ns2="dce85adb-f9f8-4ad2-b93e-5298678f4f16" xmlns:ns3="23154071-492a-49af-ba14-6cfbabadf55b" targetNamespace="http://schemas.microsoft.com/office/2006/metadata/properties" ma:root="true" ma:fieldsID="4094825c1a3eeef9b90db781a3479323" ns2:_="" ns3:_="">
    <xsd:import namespace="dce85adb-f9f8-4ad2-b93e-5298678f4f16"/>
    <xsd:import namespace="23154071-492a-49af-ba14-6cfbabadf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5adb-f9f8-4ad2-b93e-5298678f4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ece026-1153-4486-bc0e-f284fdb491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54071-492a-49af-ba14-6cfbabadf5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a09dce-2a4d-4764-9b43-56f58670ec70}" ma:internalName="TaxCatchAll" ma:showField="CatchAllData" ma:web="23154071-492a-49af-ba14-6cfbabadf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e85adb-f9f8-4ad2-b93e-5298678f4f16">
      <Terms xmlns="http://schemas.microsoft.com/office/infopath/2007/PartnerControls"/>
    </lcf76f155ced4ddcb4097134ff3c332f>
    <TaxCatchAll xmlns="23154071-492a-49af-ba14-6cfbabadf55b" xsi:nil="true"/>
  </documentManagement>
</p:properties>
</file>

<file path=customXml/itemProps1.xml><?xml version="1.0" encoding="utf-8"?>
<ds:datastoreItem xmlns:ds="http://schemas.openxmlformats.org/officeDocument/2006/customXml" ds:itemID="{A975A600-AD12-40D2-B431-AF21B88C9D8C}"/>
</file>

<file path=customXml/itemProps2.xml><?xml version="1.0" encoding="utf-8"?>
<ds:datastoreItem xmlns:ds="http://schemas.openxmlformats.org/officeDocument/2006/customXml" ds:itemID="{132F3DA8-E308-405D-BC5E-B2D18A5405A1}">
  <ds:schemaRefs>
    <ds:schemaRef ds:uri="http://schemas.openxmlformats.org/officeDocument/2006/bibliography"/>
  </ds:schemaRefs>
</ds:datastoreItem>
</file>

<file path=customXml/itemProps3.xml><?xml version="1.0" encoding="utf-8"?>
<ds:datastoreItem xmlns:ds="http://schemas.openxmlformats.org/officeDocument/2006/customXml" ds:itemID="{FDD99926-0CC8-404D-B2A2-A8D4933247C8}">
  <ds:schemaRefs>
    <ds:schemaRef ds:uri="http://schemas.microsoft.com/sharepoint/v3/contenttype/forms"/>
  </ds:schemaRefs>
</ds:datastoreItem>
</file>

<file path=customXml/itemProps4.xml><?xml version="1.0" encoding="utf-8"?>
<ds:datastoreItem xmlns:ds="http://schemas.openxmlformats.org/officeDocument/2006/customXml" ds:itemID="{7C15625C-BD2E-41F0-A22D-D458B7CAF6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2665</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Mejia</dc:creator>
  <cp:keywords/>
  <dc:description/>
  <cp:lastModifiedBy>Gabriel Armando Ospina Garcia</cp:lastModifiedBy>
  <cp:revision>24</cp:revision>
  <cp:lastPrinted>2022-04-11T19:10:00Z</cp:lastPrinted>
  <dcterms:created xsi:type="dcterms:W3CDTF">2022-07-27T13:11:00Z</dcterms:created>
  <dcterms:modified xsi:type="dcterms:W3CDTF">2022-07-30T00:56:00Z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0x010100ACCD0D1348C8F84FABC73C46F900F10A</vt:lpwstr>
  </property>
</Properties>
</file>